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330D" w14:textId="77777777" w:rsidR="00126D6E" w:rsidRPr="00666A0B" w:rsidRDefault="00071CBF" w:rsidP="00126D6E">
      <w:pPr>
        <w:pStyle w:val="Heading1"/>
        <w:rPr>
          <w:rFonts w:ascii="Calibri" w:hAnsi="Calibri"/>
        </w:rPr>
      </w:pPr>
      <w:r w:rsidRPr="00666A0B">
        <w:rPr>
          <w:rFonts w:ascii="Calibri" w:hAnsi="Calibri"/>
          <w:noProof/>
          <w:lang w:eastAsia="en-GB"/>
        </w:rPr>
        <w:drawing>
          <wp:anchor distT="0" distB="0" distL="114300" distR="114300" simplePos="0" relativeHeight="251658240" behindDoc="0" locked="0" layoutInCell="1" allowOverlap="1" wp14:anchorId="1B248166" wp14:editId="6284D7E1">
            <wp:simplePos x="0" y="0"/>
            <wp:positionH relativeFrom="margin">
              <wp:posOffset>-589085</wp:posOffset>
            </wp:positionH>
            <wp:positionV relativeFrom="margin">
              <wp:posOffset>-439615</wp:posOffset>
            </wp:positionV>
            <wp:extent cx="1049655" cy="1143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anchor>
        </w:drawing>
      </w:r>
      <w:r w:rsidR="00126D6E" w:rsidRPr="00666A0B">
        <w:rPr>
          <w:rFonts w:ascii="Calibri" w:hAnsi="Calibri"/>
        </w:rPr>
        <w:t>Policy &amp; Procedures</w:t>
      </w:r>
    </w:p>
    <w:p w14:paraId="4CA9B572" w14:textId="7C0D55F7" w:rsidR="00126D6E" w:rsidRPr="009A4978" w:rsidRDefault="00E5029F" w:rsidP="009A4978">
      <w:pPr>
        <w:pStyle w:val="Heading2"/>
        <w:rPr>
          <w:rFonts w:ascii="Calibri" w:hAnsi="Calibri"/>
        </w:rPr>
      </w:pPr>
      <w:r>
        <w:rPr>
          <w:rFonts w:ascii="Calibri" w:hAnsi="Calibri"/>
        </w:rPr>
        <w:t>Reserves and Investment</w:t>
      </w:r>
    </w:p>
    <w:p w14:paraId="25A2C10A" w14:textId="77777777" w:rsidR="00126D6E" w:rsidRPr="00666A0B" w:rsidRDefault="00126D6E" w:rsidP="008D3F18">
      <w:pPr>
        <w:shd w:val="clear" w:color="auto" w:fill="FFFFFF"/>
        <w:spacing w:after="150" w:line="360" w:lineRule="auto"/>
        <w:outlineLvl w:val="1"/>
        <w:rPr>
          <w:rFonts w:eastAsia="Times New Roman" w:cs="Arial"/>
          <w:color w:val="00A1E5"/>
        </w:rPr>
      </w:pPr>
    </w:p>
    <w:p w14:paraId="59D80B4F" w14:textId="6797ECC7" w:rsidR="00666A0B" w:rsidRPr="009A4978" w:rsidRDefault="00666A0B" w:rsidP="00CC4E72">
      <w:pPr>
        <w:pStyle w:val="Heading2"/>
        <w:numPr>
          <w:ilvl w:val="0"/>
          <w:numId w:val="35"/>
        </w:numPr>
      </w:pPr>
      <w:r w:rsidRPr="00666A0B">
        <w:t>Introduction</w:t>
      </w:r>
    </w:p>
    <w:p w14:paraId="5036C7AA" w14:textId="085CF1C3" w:rsidR="00666A0B" w:rsidRPr="00666A0B" w:rsidRDefault="00666A0B" w:rsidP="00247052">
      <w:r w:rsidRPr="00666A0B">
        <w:t>The responsibility for ensuring this policy is implemented rests ultimately with the Board</w:t>
      </w:r>
      <w:r w:rsidR="00C91E21">
        <w:t xml:space="preserve"> of Directors</w:t>
      </w:r>
      <w:r w:rsidRPr="00666A0B">
        <w:t xml:space="preserve">. However, members of staff are responsible for the implementation of the policy </w:t>
      </w:r>
      <w:r w:rsidR="00B654E1">
        <w:t xml:space="preserve">and </w:t>
      </w:r>
      <w:r w:rsidRPr="00666A0B">
        <w:t xml:space="preserve">monitoring it on a day-to-day basis and reporting on its operation to the Board. </w:t>
      </w:r>
    </w:p>
    <w:p w14:paraId="6096A929" w14:textId="77777777" w:rsidR="00666A0B" w:rsidRPr="00666A0B" w:rsidRDefault="00666A0B" w:rsidP="00666A0B">
      <w:pPr>
        <w:rPr>
          <w:rFonts w:cs="Arial"/>
        </w:rPr>
      </w:pPr>
    </w:p>
    <w:p w14:paraId="6D1D5A95" w14:textId="3B9AFDD0" w:rsidR="00666A0B" w:rsidRPr="009A4978" w:rsidRDefault="00B654E1" w:rsidP="00CC4E72">
      <w:pPr>
        <w:pStyle w:val="Heading2"/>
        <w:numPr>
          <w:ilvl w:val="0"/>
          <w:numId w:val="35"/>
        </w:numPr>
      </w:pPr>
      <w:r>
        <w:t>Reserves</w:t>
      </w:r>
    </w:p>
    <w:p w14:paraId="017C834F" w14:textId="66F9F061" w:rsidR="007D1100" w:rsidRPr="007D1100" w:rsidRDefault="007D1100" w:rsidP="00CF4BBF">
      <w:pPr>
        <w:rPr>
          <w:lang w:eastAsia="zh-CN"/>
        </w:rPr>
      </w:pPr>
      <w:r w:rsidRPr="007D1100">
        <w:rPr>
          <w:lang w:eastAsia="zh-CN"/>
        </w:rPr>
        <w:t>The Directors are mindful of the need to retain general unrestricted funds whenever possible</w:t>
      </w:r>
      <w:r w:rsidR="00CF4BBF">
        <w:rPr>
          <w:lang w:eastAsia="zh-CN"/>
        </w:rPr>
        <w:t xml:space="preserve">. Reserves will be available </w:t>
      </w:r>
      <w:r w:rsidR="000C4323">
        <w:rPr>
          <w:lang w:eastAsia="zh-CN"/>
        </w:rPr>
        <w:t xml:space="preserve">for </w:t>
      </w:r>
      <w:r w:rsidR="00CF4BBF">
        <w:rPr>
          <w:lang w:eastAsia="zh-CN"/>
        </w:rPr>
        <w:t>future unexpected nee</w:t>
      </w:r>
      <w:r w:rsidR="000C4323">
        <w:rPr>
          <w:lang w:eastAsia="zh-CN"/>
        </w:rPr>
        <w:t>ds, such as meeting unfunded project overspends,</w:t>
      </w:r>
      <w:r w:rsidR="00CF4BBF">
        <w:rPr>
          <w:lang w:eastAsia="zh-CN"/>
        </w:rPr>
        <w:t xml:space="preserve"> or to</w:t>
      </w:r>
      <w:r w:rsidR="000C4323">
        <w:rPr>
          <w:lang w:eastAsia="zh-CN"/>
        </w:rPr>
        <w:t xml:space="preserve"> </w:t>
      </w:r>
      <w:r w:rsidR="00CF4BBF">
        <w:rPr>
          <w:lang w:eastAsia="zh-CN"/>
        </w:rPr>
        <w:t>pursue an opportunity in line with the charit</w:t>
      </w:r>
      <w:r w:rsidR="000C4323">
        <w:rPr>
          <w:lang w:eastAsia="zh-CN"/>
        </w:rPr>
        <w:t>y’s mission.</w:t>
      </w:r>
      <w:r w:rsidR="00CF4BBF">
        <w:rPr>
          <w:lang w:eastAsia="zh-CN"/>
        </w:rPr>
        <w:t xml:space="preserve"> </w:t>
      </w:r>
      <w:r w:rsidRPr="007D1100">
        <w:rPr>
          <w:lang w:eastAsia="zh-CN"/>
        </w:rPr>
        <w:t>The Directors are also satisfied that the charity’s assets are available and adequate to fulfil its obligations.</w:t>
      </w:r>
    </w:p>
    <w:p w14:paraId="7BC38A54" w14:textId="77777777" w:rsidR="007D1100" w:rsidRDefault="007D1100" w:rsidP="00E5029F">
      <w:pPr>
        <w:rPr>
          <w:rFonts w:eastAsia="Times New Roman" w:cs="Calibri"/>
          <w:sz w:val="22"/>
          <w:szCs w:val="22"/>
          <w:lang w:eastAsia="zh-CN"/>
        </w:rPr>
      </w:pPr>
    </w:p>
    <w:p w14:paraId="07120445" w14:textId="13216D22" w:rsidR="00E5029F" w:rsidRPr="00E5029F" w:rsidRDefault="00E5029F" w:rsidP="00247052">
      <w:pPr>
        <w:rPr>
          <w:lang w:eastAsia="zh-CN"/>
        </w:rPr>
      </w:pPr>
      <w:r w:rsidRPr="00E5029F">
        <w:rPr>
          <w:lang w:eastAsia="zh-CN"/>
        </w:rPr>
        <w:t xml:space="preserve">The aim of the </w:t>
      </w:r>
      <w:r>
        <w:rPr>
          <w:lang w:eastAsia="zh-CN"/>
        </w:rPr>
        <w:t xml:space="preserve">Directors </w:t>
      </w:r>
      <w:r w:rsidRPr="00E5029F">
        <w:rPr>
          <w:lang w:eastAsia="zh-CN"/>
        </w:rPr>
        <w:t xml:space="preserve">is to maintain a level of free, unrestricted reserves (of or around </w:t>
      </w:r>
      <w:r w:rsidR="00432CB5">
        <w:rPr>
          <w:lang w:eastAsia="zh-CN"/>
        </w:rPr>
        <w:t>3</w:t>
      </w:r>
      <w:r w:rsidR="00A62E1B">
        <w:rPr>
          <w:lang w:eastAsia="zh-CN"/>
        </w:rPr>
        <w:t>-</w:t>
      </w:r>
      <w:r w:rsidRPr="00E5029F">
        <w:rPr>
          <w:lang w:eastAsia="zh-CN"/>
        </w:rPr>
        <w:t xml:space="preserve">months average </w:t>
      </w:r>
      <w:r w:rsidR="00CF4BBF">
        <w:rPr>
          <w:lang w:eastAsia="zh-CN"/>
        </w:rPr>
        <w:t>core expenditure</w:t>
      </w:r>
      <w:r w:rsidRPr="00E5029F">
        <w:rPr>
          <w:lang w:eastAsia="zh-CN"/>
        </w:rPr>
        <w:t xml:space="preserve">) that will enable </w:t>
      </w:r>
      <w:r>
        <w:rPr>
          <w:lang w:eastAsia="zh-CN"/>
        </w:rPr>
        <w:t xml:space="preserve">CHWA </w:t>
      </w:r>
      <w:r w:rsidRPr="00E5029F">
        <w:rPr>
          <w:lang w:eastAsia="zh-CN"/>
        </w:rPr>
        <w:t>to operate from a financial perspective with certainty and flexibility.</w:t>
      </w:r>
      <w:r w:rsidR="00CF4BBF">
        <w:rPr>
          <w:lang w:eastAsia="zh-CN"/>
        </w:rPr>
        <w:t xml:space="preserve"> </w:t>
      </w:r>
    </w:p>
    <w:p w14:paraId="593A70AE" w14:textId="3A7B4EF7" w:rsidR="00E5029F" w:rsidRDefault="00E5029F" w:rsidP="00E5029F">
      <w:pPr>
        <w:rPr>
          <w:rFonts w:eastAsia="Times New Roman" w:cs="Calibri"/>
          <w:sz w:val="22"/>
          <w:szCs w:val="22"/>
          <w:lang w:eastAsia="zh-CN"/>
        </w:rPr>
      </w:pPr>
      <w:r w:rsidRPr="00E5029F">
        <w:rPr>
          <w:rFonts w:eastAsia="Times New Roman" w:cs="Calibri"/>
          <w:sz w:val="22"/>
          <w:szCs w:val="22"/>
          <w:lang w:eastAsia="zh-CN"/>
        </w:rPr>
        <w:t> </w:t>
      </w:r>
    </w:p>
    <w:p w14:paraId="3201A418" w14:textId="2D20A1ED" w:rsidR="00E5029F" w:rsidRPr="00E5029F" w:rsidRDefault="00E5029F" w:rsidP="00CC4E72">
      <w:pPr>
        <w:pStyle w:val="Heading2"/>
        <w:numPr>
          <w:ilvl w:val="0"/>
          <w:numId w:val="35"/>
        </w:numPr>
      </w:pPr>
      <w:r w:rsidRPr="00E5029F">
        <w:t xml:space="preserve">Investment </w:t>
      </w:r>
    </w:p>
    <w:p w14:paraId="0401013E" w14:textId="0557CDDE" w:rsidR="00E5029F" w:rsidRPr="00E5029F" w:rsidRDefault="00E5029F" w:rsidP="00247052">
      <w:pPr>
        <w:rPr>
          <w:lang w:eastAsia="zh-CN"/>
        </w:rPr>
      </w:pPr>
      <w:r w:rsidRPr="00E5029F">
        <w:rPr>
          <w:lang w:eastAsia="zh-CN"/>
        </w:rPr>
        <w:t xml:space="preserve">The </w:t>
      </w:r>
      <w:r>
        <w:rPr>
          <w:lang w:eastAsia="zh-CN"/>
        </w:rPr>
        <w:t xml:space="preserve">Directors </w:t>
      </w:r>
      <w:r w:rsidR="00462856">
        <w:rPr>
          <w:lang w:eastAsia="zh-CN"/>
        </w:rPr>
        <w:t xml:space="preserve">will </w:t>
      </w:r>
      <w:r w:rsidRPr="00E5029F">
        <w:rPr>
          <w:lang w:eastAsia="zh-CN"/>
        </w:rPr>
        <w:t>invest funds that are surplus to the immediate needs of the charity in investments that generate reasonable rates of return whilst minimising the risk of loss. Investment gains and losses are taken through the Statement of Financial Activities to unrestricted reserves. </w:t>
      </w:r>
    </w:p>
    <w:p w14:paraId="6C394FC3" w14:textId="77777777" w:rsidR="00432CB5" w:rsidRDefault="00432CB5" w:rsidP="00E5029F">
      <w:pPr>
        <w:rPr>
          <w:rFonts w:eastAsia="Times New Roman" w:cs="Calibri"/>
          <w:color w:val="000000"/>
          <w:sz w:val="22"/>
          <w:szCs w:val="22"/>
          <w:lang w:eastAsia="zh-CN"/>
        </w:rPr>
      </w:pPr>
    </w:p>
    <w:p w14:paraId="2E45164B" w14:textId="55794820" w:rsidR="00E5029F" w:rsidRPr="00A62E1B" w:rsidRDefault="00E5029F" w:rsidP="00247052">
      <w:pPr>
        <w:rPr>
          <w:lang w:eastAsia="zh-CN"/>
        </w:rPr>
      </w:pPr>
      <w:r w:rsidRPr="00462856">
        <w:rPr>
          <w:lang w:eastAsia="zh-CN"/>
        </w:rPr>
        <w:t xml:space="preserve">Any investment will be governed by the following ethical framework, which echoes our </w:t>
      </w:r>
      <w:hyperlink r:id="rId9" w:history="1">
        <w:r w:rsidRPr="00A62E1B">
          <w:rPr>
            <w:rStyle w:val="Hyperlink"/>
            <w:rFonts w:eastAsia="Times New Roman" w:cs="Calibri"/>
            <w:lang w:eastAsia="zh-CN"/>
          </w:rPr>
          <w:t>fundraising policy</w:t>
        </w:r>
      </w:hyperlink>
      <w:r w:rsidRPr="00462856">
        <w:rPr>
          <w:lang w:eastAsia="zh-CN"/>
        </w:rPr>
        <w:t>:</w:t>
      </w:r>
    </w:p>
    <w:p w14:paraId="28D0DF26" w14:textId="77777777" w:rsidR="00E5029F" w:rsidRPr="00A62E1B" w:rsidRDefault="00E5029F" w:rsidP="00E5029F">
      <w:pPr>
        <w:rPr>
          <w:rFonts w:eastAsia="Times New Roman" w:cs="Calibri"/>
          <w:color w:val="000000"/>
          <w:lang w:eastAsia="zh-CN"/>
        </w:rPr>
      </w:pPr>
    </w:p>
    <w:p w14:paraId="0D463B73" w14:textId="46FB4D1D" w:rsidR="00E5029F" w:rsidRPr="00462856" w:rsidRDefault="00E5029F" w:rsidP="00E5029F">
      <w:pPr>
        <w:pStyle w:val="ListParagraph"/>
        <w:numPr>
          <w:ilvl w:val="0"/>
          <w:numId w:val="32"/>
        </w:numPr>
        <w:rPr>
          <w:lang w:eastAsia="en-GB"/>
        </w:rPr>
      </w:pPr>
      <w:r w:rsidRPr="00A62E1B">
        <w:rPr>
          <w:lang w:eastAsia="en-GB"/>
        </w:rPr>
        <w:t xml:space="preserve">The </w:t>
      </w:r>
      <w:r w:rsidRPr="00462856">
        <w:rPr>
          <w:lang w:eastAsia="en-GB"/>
        </w:rPr>
        <w:t xml:space="preserve">organisations invested in do not act in conflict with CHWA’s values </w:t>
      </w:r>
    </w:p>
    <w:p w14:paraId="1070739B" w14:textId="77777777" w:rsidR="00E5029F" w:rsidRPr="00462856" w:rsidRDefault="00E5029F" w:rsidP="00E5029F">
      <w:pPr>
        <w:pStyle w:val="ListParagraph"/>
        <w:numPr>
          <w:ilvl w:val="0"/>
          <w:numId w:val="32"/>
        </w:numPr>
        <w:rPr>
          <w:rFonts w:eastAsia="Times New Roman" w:cs="Arial"/>
          <w:lang w:eastAsia="en-GB"/>
        </w:rPr>
      </w:pPr>
      <w:r w:rsidRPr="00462856">
        <w:rPr>
          <w:rFonts w:eastAsia="Times New Roman" w:cs="Arial"/>
          <w:lang w:eastAsia="en-GB"/>
        </w:rPr>
        <w:t>The Executive Director and Board of Directors are satisfied that no adverse publicity will result from accepting such support</w:t>
      </w:r>
    </w:p>
    <w:p w14:paraId="043F88FA" w14:textId="77777777" w:rsidR="00E5029F" w:rsidRPr="00247052" w:rsidRDefault="00E5029F" w:rsidP="00E5029F">
      <w:pPr>
        <w:rPr>
          <w:rFonts w:ascii="Arial" w:eastAsia="Times New Roman" w:hAnsi="Arial" w:cs="Arial"/>
          <w:sz w:val="22"/>
          <w:szCs w:val="22"/>
          <w:lang w:eastAsia="en-GB"/>
        </w:rPr>
      </w:pPr>
    </w:p>
    <w:p w14:paraId="14768F01" w14:textId="77777777" w:rsidR="00E5029F" w:rsidRDefault="00E5029F" w:rsidP="00E5029F">
      <w:pPr>
        <w:pStyle w:val="Heading2"/>
        <w:rPr>
          <w:lang w:eastAsia="en-GB"/>
        </w:rPr>
      </w:pPr>
      <w:r w:rsidRPr="00BA41E1">
        <w:rPr>
          <w:lang w:eastAsia="en-GB"/>
        </w:rPr>
        <w:t>Avoidance Criteria</w:t>
      </w:r>
      <w:r>
        <w:rPr>
          <w:lang w:eastAsia="en-GB"/>
        </w:rPr>
        <w:t xml:space="preserve"> </w:t>
      </w:r>
    </w:p>
    <w:p w14:paraId="2358C4F9" w14:textId="08DD0BEC" w:rsidR="00E5029F" w:rsidRPr="00247052" w:rsidRDefault="00E5029F" w:rsidP="00247052">
      <w:pPr>
        <w:rPr>
          <w:lang w:eastAsia="en-GB"/>
        </w:rPr>
      </w:pPr>
      <w:r w:rsidRPr="00247052">
        <w:rPr>
          <w:lang w:eastAsia="en-GB"/>
        </w:rPr>
        <w:t>CHWA will not invest in companies directly involved in activities that run contrary to its overall charitable objectives, vision or charitable aims. In particular it will not invest in organisations involved with any of the following activities: Animal testing; genetic engineering; human rights abuses; intensive farming; manufacture of environmentally hazardous products or chemicals; military contracts; fossil fuel industries including mining; nuclear power; low-and-middle-income countries’ debt and/or marketing; the manufacture of tobacco; water pollution;</w:t>
      </w:r>
      <w:r w:rsidRPr="00247052">
        <w:t xml:space="preserve"> and food industries involved with products known to be damaging to health, including alcohol, high-sugar and highly processed foods or drinks</w:t>
      </w:r>
      <w:r w:rsidRPr="00247052">
        <w:rPr>
          <w:lang w:eastAsia="en-GB"/>
        </w:rPr>
        <w:t xml:space="preserve">. </w:t>
      </w:r>
    </w:p>
    <w:p w14:paraId="1F89535C" w14:textId="77777777" w:rsidR="00E5029F" w:rsidRDefault="00E5029F" w:rsidP="00E5029F">
      <w:pPr>
        <w:rPr>
          <w:szCs w:val="22"/>
        </w:rPr>
      </w:pPr>
    </w:p>
    <w:p w14:paraId="724FAE29" w14:textId="77777777" w:rsidR="00E5029F" w:rsidRPr="00BD4A06" w:rsidRDefault="00E5029F" w:rsidP="00E5029F">
      <w:pPr>
        <w:pStyle w:val="Heading2"/>
      </w:pPr>
      <w:r w:rsidRPr="00BD4A06">
        <w:lastRenderedPageBreak/>
        <w:t>Acceptance Criteria</w:t>
      </w:r>
      <w:r>
        <w:t xml:space="preserve"> </w:t>
      </w:r>
      <w:r w:rsidRPr="00BD4A06">
        <w:t xml:space="preserve"> </w:t>
      </w:r>
    </w:p>
    <w:p w14:paraId="75D94E82" w14:textId="228B2FD2" w:rsidR="00E5029F" w:rsidRDefault="00E5029F" w:rsidP="00E5029F">
      <w:pPr>
        <w:rPr>
          <w:rFonts w:eastAsia="Times New Roman" w:cs="Courier New"/>
          <w:szCs w:val="22"/>
          <w:lang w:eastAsia="en-GB"/>
        </w:rPr>
      </w:pPr>
      <w:r w:rsidRPr="00BA41E1">
        <w:rPr>
          <w:rFonts w:eastAsia="Times New Roman" w:cs="Arial"/>
          <w:szCs w:val="22"/>
          <w:lang w:eastAsia="en-GB"/>
        </w:rPr>
        <w:t xml:space="preserve">When deciding whether to </w:t>
      </w:r>
      <w:r>
        <w:rPr>
          <w:rFonts w:eastAsia="Times New Roman" w:cs="Arial"/>
          <w:szCs w:val="22"/>
          <w:lang w:eastAsia="en-GB"/>
        </w:rPr>
        <w:t>invest</w:t>
      </w:r>
      <w:r w:rsidRPr="00BA41E1">
        <w:rPr>
          <w:rFonts w:eastAsia="Times New Roman" w:cs="Arial"/>
          <w:szCs w:val="22"/>
          <w:lang w:eastAsia="en-GB"/>
        </w:rPr>
        <w:t xml:space="preserve">, the Executive </w:t>
      </w:r>
      <w:r>
        <w:rPr>
          <w:rFonts w:eastAsia="Times New Roman" w:cs="Arial"/>
          <w:szCs w:val="22"/>
          <w:lang w:eastAsia="en-GB"/>
        </w:rPr>
        <w:t xml:space="preserve">Director </w:t>
      </w:r>
      <w:r w:rsidRPr="00BA41E1">
        <w:rPr>
          <w:rFonts w:eastAsia="Times New Roman" w:cs="Arial"/>
          <w:szCs w:val="22"/>
          <w:lang w:eastAsia="en-GB"/>
        </w:rPr>
        <w:t xml:space="preserve">and </w:t>
      </w:r>
      <w:r>
        <w:rPr>
          <w:rFonts w:eastAsia="Times New Roman" w:cs="Arial"/>
          <w:szCs w:val="22"/>
          <w:lang w:eastAsia="en-GB"/>
        </w:rPr>
        <w:t xml:space="preserve">Board of Directors </w:t>
      </w:r>
      <w:r w:rsidRPr="00BA41E1">
        <w:rPr>
          <w:rFonts w:eastAsia="Times New Roman" w:cs="Arial"/>
          <w:szCs w:val="22"/>
          <w:lang w:eastAsia="en-GB"/>
        </w:rPr>
        <w:t xml:space="preserve">have a duty </w:t>
      </w:r>
      <w:r>
        <w:rPr>
          <w:rFonts w:eastAsia="Times New Roman" w:cs="Arial"/>
          <w:szCs w:val="22"/>
          <w:lang w:eastAsia="en-GB"/>
        </w:rPr>
        <w:t>not to</w:t>
      </w:r>
      <w:r w:rsidRPr="00BA41E1">
        <w:rPr>
          <w:rFonts w:eastAsia="Times New Roman" w:cs="Arial"/>
          <w:szCs w:val="22"/>
          <w:lang w:eastAsia="en-GB"/>
        </w:rPr>
        <w:t xml:space="preserve"> compromise </w:t>
      </w:r>
      <w:r>
        <w:rPr>
          <w:rFonts w:eastAsia="Times New Roman" w:cs="Arial"/>
          <w:szCs w:val="22"/>
          <w:lang w:eastAsia="en-GB"/>
        </w:rPr>
        <w:t xml:space="preserve">CHWA’s </w:t>
      </w:r>
      <w:r w:rsidRPr="00BA41E1">
        <w:rPr>
          <w:rFonts w:eastAsia="Times New Roman" w:cs="Arial"/>
          <w:szCs w:val="22"/>
          <w:lang w:eastAsia="en-GB"/>
        </w:rPr>
        <w:t xml:space="preserve">ethical position, harm its reputation or put future funding at risk. </w:t>
      </w:r>
      <w:r>
        <w:rPr>
          <w:rFonts w:eastAsia="Times New Roman" w:cs="Arial"/>
          <w:szCs w:val="22"/>
          <w:lang w:eastAsia="en-GB"/>
        </w:rPr>
        <w:t xml:space="preserve">CHWA </w:t>
      </w:r>
      <w:r w:rsidRPr="00BA41E1">
        <w:rPr>
          <w:rFonts w:eastAsia="Times New Roman" w:cs="Arial"/>
          <w:szCs w:val="22"/>
          <w:lang w:eastAsia="en-GB"/>
        </w:rPr>
        <w:t>complies with all relevant legislation, including money laundering rules, the Bribery Act and Charity Commission guidance, including terrorism and political activity.</w:t>
      </w:r>
      <w:r>
        <w:rPr>
          <w:rFonts w:eastAsia="Times New Roman" w:cs="Arial"/>
          <w:szCs w:val="22"/>
          <w:lang w:eastAsia="en-GB"/>
        </w:rPr>
        <w:t xml:space="preserve"> CHWA will </w:t>
      </w:r>
      <w:r w:rsidRPr="00BA41E1">
        <w:rPr>
          <w:rFonts w:eastAsia="Times New Roman" w:cs="Arial"/>
          <w:szCs w:val="22"/>
          <w:lang w:eastAsia="en-GB"/>
        </w:rPr>
        <w:t xml:space="preserve">therefore not </w:t>
      </w:r>
      <w:r>
        <w:rPr>
          <w:rFonts w:eastAsia="Times New Roman" w:cs="Arial"/>
          <w:szCs w:val="22"/>
          <w:lang w:eastAsia="en-GB"/>
        </w:rPr>
        <w:t>invest in organisations that</w:t>
      </w:r>
      <w:r w:rsidRPr="00BA41E1">
        <w:rPr>
          <w:rFonts w:eastAsia="Times New Roman" w:cs="Arial"/>
          <w:szCs w:val="22"/>
          <w:lang w:eastAsia="en-GB"/>
        </w:rPr>
        <w:t>:</w:t>
      </w:r>
    </w:p>
    <w:p w14:paraId="2CA5B58F" w14:textId="1FA2D474" w:rsidR="00E5029F" w:rsidRPr="00500CB8" w:rsidRDefault="00E5029F" w:rsidP="00E5029F">
      <w:pPr>
        <w:pStyle w:val="ListParagraph"/>
        <w:numPr>
          <w:ilvl w:val="0"/>
          <w:numId w:val="34"/>
        </w:numPr>
        <w:rPr>
          <w:rFonts w:eastAsia="Times New Roman" w:cs="Arial"/>
          <w:szCs w:val="22"/>
          <w:lang w:eastAsia="en-GB"/>
        </w:rPr>
      </w:pPr>
      <w:r>
        <w:rPr>
          <w:rFonts w:eastAsia="Times New Roman" w:cs="Arial"/>
          <w:szCs w:val="22"/>
          <w:lang w:eastAsia="en-GB"/>
        </w:rPr>
        <w:t xml:space="preserve">Are </w:t>
      </w:r>
      <w:r w:rsidRPr="00500CB8">
        <w:rPr>
          <w:rFonts w:eastAsia="Times New Roman" w:cs="Arial"/>
          <w:szCs w:val="22"/>
          <w:lang w:eastAsia="en-GB"/>
        </w:rPr>
        <w:t>known to be associated with criminal sources and/or illegal activity</w:t>
      </w:r>
    </w:p>
    <w:p w14:paraId="786732C8" w14:textId="77777777" w:rsidR="00E5029F" w:rsidRPr="00500CB8" w:rsidRDefault="00E5029F" w:rsidP="00E5029F">
      <w:pPr>
        <w:pStyle w:val="ListParagraph"/>
        <w:numPr>
          <w:ilvl w:val="0"/>
          <w:numId w:val="34"/>
        </w:numPr>
        <w:rPr>
          <w:rFonts w:eastAsia="Times New Roman" w:cs="Arial"/>
          <w:szCs w:val="22"/>
          <w:lang w:eastAsia="en-GB"/>
        </w:rPr>
      </w:pPr>
      <w:r w:rsidRPr="00500CB8">
        <w:rPr>
          <w:rFonts w:eastAsia="Times New Roman" w:cs="Arial"/>
          <w:szCs w:val="22"/>
          <w:lang w:eastAsia="en-GB"/>
        </w:rPr>
        <w:t xml:space="preserve">Would lead to a possible decline in support for </w:t>
      </w:r>
      <w:r>
        <w:rPr>
          <w:rFonts w:eastAsia="Times New Roman" w:cs="Arial"/>
          <w:szCs w:val="22"/>
          <w:lang w:eastAsia="en-GB"/>
        </w:rPr>
        <w:t>CHWA</w:t>
      </w:r>
      <w:r w:rsidRPr="00500CB8">
        <w:rPr>
          <w:rFonts w:eastAsia="Times New Roman" w:cs="Arial"/>
          <w:szCs w:val="22"/>
          <w:lang w:eastAsia="en-GB"/>
        </w:rPr>
        <w:t>, and so risk a fall in the resources available to fund its work or damage its longer</w:t>
      </w:r>
      <w:r>
        <w:rPr>
          <w:rFonts w:eastAsia="Times New Roman" w:cs="Arial"/>
          <w:szCs w:val="22"/>
          <w:lang w:eastAsia="en-GB"/>
        </w:rPr>
        <w:t>-</w:t>
      </w:r>
      <w:r w:rsidRPr="00500CB8">
        <w:rPr>
          <w:rFonts w:eastAsia="Times New Roman" w:cs="Arial"/>
          <w:szCs w:val="22"/>
          <w:lang w:eastAsia="en-GB"/>
        </w:rPr>
        <w:t>term fundraising prospects</w:t>
      </w:r>
    </w:p>
    <w:p w14:paraId="2A14215D" w14:textId="77777777" w:rsidR="00E5029F" w:rsidRPr="00500CB8" w:rsidRDefault="00E5029F" w:rsidP="00E5029F">
      <w:pPr>
        <w:pStyle w:val="ListParagraph"/>
        <w:numPr>
          <w:ilvl w:val="0"/>
          <w:numId w:val="34"/>
        </w:numPr>
        <w:rPr>
          <w:rFonts w:eastAsia="Times New Roman" w:cs="Arial"/>
          <w:szCs w:val="22"/>
          <w:lang w:eastAsia="en-GB"/>
        </w:rPr>
      </w:pPr>
      <w:r w:rsidRPr="00500CB8">
        <w:rPr>
          <w:rFonts w:eastAsia="Times New Roman" w:cs="Arial"/>
          <w:szCs w:val="22"/>
          <w:lang w:eastAsia="en-GB"/>
        </w:rPr>
        <w:t>Would otherwise impact adversely on CHWA’s reputation</w:t>
      </w:r>
    </w:p>
    <w:p w14:paraId="6150A641" w14:textId="01A942EE" w:rsidR="00E5029F" w:rsidRPr="00500CB8" w:rsidRDefault="00E5029F" w:rsidP="00E5029F">
      <w:pPr>
        <w:pStyle w:val="ListParagraph"/>
        <w:numPr>
          <w:ilvl w:val="0"/>
          <w:numId w:val="34"/>
        </w:numPr>
        <w:rPr>
          <w:rFonts w:eastAsia="Times New Roman" w:cs="Arial"/>
          <w:szCs w:val="22"/>
          <w:lang w:eastAsia="en-GB"/>
        </w:rPr>
      </w:pPr>
      <w:r>
        <w:rPr>
          <w:rFonts w:eastAsia="Times New Roman" w:cs="Arial"/>
          <w:szCs w:val="22"/>
          <w:lang w:eastAsia="en-GB"/>
        </w:rPr>
        <w:t xml:space="preserve">Act in a way </w:t>
      </w:r>
      <w:r w:rsidRPr="00BA41E1">
        <w:rPr>
          <w:rFonts w:eastAsia="Times New Roman" w:cs="Arial"/>
          <w:szCs w:val="22"/>
          <w:lang w:eastAsia="en-GB"/>
        </w:rPr>
        <w:t>inconsistent with Government policy</w:t>
      </w:r>
      <w:r>
        <w:rPr>
          <w:rFonts w:eastAsia="Times New Roman" w:cs="Arial"/>
          <w:szCs w:val="22"/>
          <w:lang w:eastAsia="en-GB"/>
        </w:rPr>
        <w:t xml:space="preserve"> </w:t>
      </w:r>
    </w:p>
    <w:p w14:paraId="63D64AF0" w14:textId="77777777" w:rsidR="00666A0B" w:rsidRPr="00666A0B" w:rsidRDefault="00666A0B" w:rsidP="00666A0B">
      <w:pPr>
        <w:rPr>
          <w:rFonts w:cs="Arial"/>
        </w:rPr>
      </w:pPr>
    </w:p>
    <w:p w14:paraId="5318F4A1" w14:textId="77777777" w:rsidR="009A4978" w:rsidRDefault="009A4978" w:rsidP="009A4978">
      <w:pPr>
        <w:pStyle w:val="Heading2"/>
      </w:pPr>
    </w:p>
    <w:p w14:paraId="01FF874E" w14:textId="561BD8CA" w:rsidR="008B4709" w:rsidRPr="003B07AE" w:rsidRDefault="009826FB" w:rsidP="008B4709">
      <w:pPr>
        <w:pStyle w:val="Heading2"/>
      </w:pPr>
      <w:r>
        <w:t xml:space="preserve">7. </w:t>
      </w:r>
      <w:r>
        <w:tab/>
      </w:r>
      <w:r w:rsidR="008B4709" w:rsidRPr="003B07AE">
        <w:t xml:space="preserve">Review </w:t>
      </w:r>
      <w:r w:rsidR="008B4709" w:rsidRPr="00AA418A">
        <w:t>and</w:t>
      </w:r>
      <w:r w:rsidR="008B4709" w:rsidRPr="003B07AE">
        <w:t xml:space="preserve"> Maintenance of Policy</w:t>
      </w:r>
    </w:p>
    <w:p w14:paraId="42F66C57" w14:textId="467B97AD" w:rsidR="008B4709" w:rsidRPr="008B4709" w:rsidRDefault="00462856" w:rsidP="008B4709">
      <w:pPr>
        <w:rPr>
          <w:rFonts w:cs="Calibri"/>
        </w:rPr>
      </w:pPr>
      <w:r>
        <w:rPr>
          <w:rFonts w:cs="Arial"/>
        </w:rPr>
        <w:t>CHWA</w:t>
      </w:r>
      <w:r w:rsidR="008B4709" w:rsidRPr="008B4709">
        <w:rPr>
          <w:rFonts w:cs="Arial"/>
        </w:rPr>
        <w:t xml:space="preserve"> </w:t>
      </w:r>
      <w:r>
        <w:rPr>
          <w:rFonts w:cs="Arial"/>
        </w:rPr>
        <w:t>will</w:t>
      </w:r>
      <w:r w:rsidRPr="008B4709">
        <w:rPr>
          <w:rFonts w:cs="Arial"/>
        </w:rPr>
        <w:t xml:space="preserve"> </w:t>
      </w:r>
      <w:r w:rsidR="008B4709" w:rsidRPr="008B4709">
        <w:rPr>
          <w:rFonts w:cs="Arial"/>
        </w:rPr>
        <w:t xml:space="preserve">undertake to review this policy, </w:t>
      </w:r>
      <w:r w:rsidR="008B4709" w:rsidRPr="008B4709">
        <w:rPr>
          <w:rFonts w:cs="Calibri"/>
        </w:rPr>
        <w:t>its implementation and effectiveness annually. The views of all employees and volunteers shall be sought where necessary and reflected in the review process.</w:t>
      </w:r>
    </w:p>
    <w:p w14:paraId="02A71782" w14:textId="77777777" w:rsidR="008B4709" w:rsidRPr="008B4709" w:rsidRDefault="008B4709" w:rsidP="008B4709">
      <w:pPr>
        <w:widowControl w:val="0"/>
        <w:adjustRightInd w:val="0"/>
        <w:ind w:right="-43"/>
        <w:rPr>
          <w:rFonts w:cs="Calibri"/>
          <w:szCs w:val="22"/>
        </w:rPr>
      </w:pPr>
    </w:p>
    <w:p w14:paraId="5F3D8ECC" w14:textId="77777777" w:rsidR="008B4709" w:rsidRPr="008B4709" w:rsidRDefault="008B4709" w:rsidP="008B4709">
      <w:pPr>
        <w:widowControl w:val="0"/>
        <w:adjustRightInd w:val="0"/>
        <w:ind w:right="-43"/>
        <w:rPr>
          <w:rFonts w:cs="Calibri"/>
          <w:szCs w:val="22"/>
        </w:rPr>
      </w:pPr>
      <w:r w:rsidRPr="008B4709">
        <w:rPr>
          <w:rFonts w:cs="Calibri"/>
          <w:szCs w:val="22"/>
        </w:rPr>
        <w:t xml:space="preserve">Any new legislation or developments in existing legislation will be considered as and when required and the policy will be updated to reflect these developments. </w:t>
      </w:r>
    </w:p>
    <w:p w14:paraId="579C0745" w14:textId="77777777" w:rsidR="008B4709" w:rsidRPr="008B4709" w:rsidRDefault="008B4709" w:rsidP="008B4709">
      <w:pPr>
        <w:widowControl w:val="0"/>
        <w:adjustRightInd w:val="0"/>
        <w:ind w:right="-43"/>
        <w:rPr>
          <w:rFonts w:cs="Calibri"/>
          <w:szCs w:val="22"/>
        </w:rPr>
      </w:pPr>
    </w:p>
    <w:p w14:paraId="17CFC6C6" w14:textId="77777777" w:rsidR="008B4709" w:rsidRPr="008B4709" w:rsidRDefault="008B4709" w:rsidP="008B4709">
      <w:pPr>
        <w:widowControl w:val="0"/>
        <w:adjustRightInd w:val="0"/>
        <w:ind w:right="-43"/>
        <w:rPr>
          <w:rFonts w:cs="Calibri"/>
          <w:szCs w:val="22"/>
        </w:rPr>
      </w:pPr>
      <w:r w:rsidRPr="008B4709">
        <w:rPr>
          <w:rFonts w:cs="Calibri"/>
          <w:szCs w:val="22"/>
        </w:rPr>
        <w:t xml:space="preserve">This policy was approved and agreed by the Board of Directors on the date shown below. </w:t>
      </w:r>
    </w:p>
    <w:p w14:paraId="19095234" w14:textId="77777777" w:rsidR="008B4709" w:rsidRPr="008B4709" w:rsidRDefault="008B4709" w:rsidP="008B4709">
      <w:pPr>
        <w:widowControl w:val="0"/>
        <w:adjustRightInd w:val="0"/>
        <w:ind w:right="-43"/>
        <w:rPr>
          <w:rFonts w:cs="Calibri"/>
          <w:szCs w:val="22"/>
        </w:rPr>
      </w:pPr>
    </w:p>
    <w:p w14:paraId="15A3582E" w14:textId="543F3755" w:rsidR="008B4709" w:rsidRPr="008B4709" w:rsidRDefault="008B4709" w:rsidP="008B4709">
      <w:pPr>
        <w:widowControl w:val="0"/>
        <w:adjustRightInd w:val="0"/>
        <w:ind w:right="-43"/>
        <w:rPr>
          <w:rFonts w:cs="Calibri"/>
          <w:szCs w:val="22"/>
        </w:rPr>
      </w:pPr>
      <w:r w:rsidRPr="008B4709">
        <w:rPr>
          <w:rFonts w:cs="Calibri"/>
          <w:szCs w:val="22"/>
        </w:rPr>
        <w:t xml:space="preserve">Signed: </w:t>
      </w:r>
      <w:r w:rsidRPr="008B4709">
        <w:rPr>
          <w:rFonts w:cs="Calibri"/>
          <w:szCs w:val="22"/>
        </w:rPr>
        <w:tab/>
      </w:r>
      <w:r w:rsidR="003B129A">
        <w:rPr>
          <w:rFonts w:cs="Calibri"/>
          <w:noProof/>
          <w:szCs w:val="22"/>
        </w:rPr>
        <w:drawing>
          <wp:inline distT="0" distB="0" distL="0" distR="0" wp14:anchorId="24A64B15" wp14:editId="3657FEC8">
            <wp:extent cx="1882213" cy="4000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6483" cy="409459"/>
                    </a:xfrm>
                    <a:prstGeom prst="rect">
                      <a:avLst/>
                    </a:prstGeom>
                    <a:noFill/>
                  </pic:spPr>
                </pic:pic>
              </a:graphicData>
            </a:graphic>
          </wp:inline>
        </w:drawing>
      </w:r>
    </w:p>
    <w:p w14:paraId="367A9489" w14:textId="011F3D64" w:rsidR="008B4709" w:rsidRPr="008B4709" w:rsidRDefault="008B4709" w:rsidP="008B4709">
      <w:pPr>
        <w:widowControl w:val="0"/>
        <w:adjustRightInd w:val="0"/>
        <w:ind w:right="-43"/>
        <w:rPr>
          <w:rFonts w:cs="Calibri"/>
          <w:szCs w:val="22"/>
        </w:rPr>
      </w:pPr>
      <w:r w:rsidRPr="008B4709">
        <w:rPr>
          <w:rFonts w:cs="Calibri"/>
          <w:szCs w:val="22"/>
        </w:rPr>
        <w:tab/>
      </w:r>
      <w:r w:rsidRPr="008B4709">
        <w:rPr>
          <w:rFonts w:cs="Calibri"/>
          <w:szCs w:val="22"/>
        </w:rPr>
        <w:tab/>
      </w:r>
    </w:p>
    <w:p w14:paraId="17A10B9C" w14:textId="19362B98" w:rsidR="008B4709" w:rsidRPr="008B4709" w:rsidRDefault="008B4709" w:rsidP="008B4709">
      <w:pPr>
        <w:widowControl w:val="0"/>
        <w:adjustRightInd w:val="0"/>
        <w:ind w:right="-43"/>
        <w:rPr>
          <w:rFonts w:cs="Calibri"/>
          <w:szCs w:val="22"/>
        </w:rPr>
      </w:pPr>
      <w:r w:rsidRPr="008B4709">
        <w:rPr>
          <w:rFonts w:cs="Calibri"/>
          <w:szCs w:val="22"/>
        </w:rPr>
        <w:t>Name (please print):</w:t>
      </w:r>
      <w:r w:rsidRPr="008B4709">
        <w:rPr>
          <w:rFonts w:cs="Calibri"/>
          <w:szCs w:val="22"/>
        </w:rPr>
        <w:tab/>
      </w:r>
      <w:r w:rsidR="003B129A">
        <w:rPr>
          <w:rFonts w:cs="Calibri"/>
          <w:szCs w:val="22"/>
        </w:rPr>
        <w:t xml:space="preserve">Trishna Nath </w:t>
      </w:r>
    </w:p>
    <w:p w14:paraId="18473039" w14:textId="77777777" w:rsidR="008B4709" w:rsidRPr="008B4709" w:rsidRDefault="008B4709" w:rsidP="008B4709">
      <w:pPr>
        <w:widowControl w:val="0"/>
        <w:adjustRightInd w:val="0"/>
        <w:ind w:right="-43"/>
        <w:rPr>
          <w:rFonts w:cs="Calibri"/>
          <w:szCs w:val="22"/>
        </w:rPr>
      </w:pPr>
    </w:p>
    <w:p w14:paraId="7E11B84B" w14:textId="7E1E5502" w:rsidR="008B4709" w:rsidRPr="008B4709" w:rsidRDefault="008B4709" w:rsidP="008B4709">
      <w:pPr>
        <w:widowControl w:val="0"/>
        <w:adjustRightInd w:val="0"/>
        <w:ind w:right="-43"/>
        <w:rPr>
          <w:rFonts w:cs="Calibri"/>
          <w:szCs w:val="22"/>
        </w:rPr>
      </w:pPr>
      <w:r w:rsidRPr="008B4709">
        <w:rPr>
          <w:rFonts w:cs="Calibri"/>
          <w:szCs w:val="22"/>
        </w:rPr>
        <w:t xml:space="preserve">Position: </w:t>
      </w:r>
      <w:r w:rsidRPr="008B4709">
        <w:rPr>
          <w:rFonts w:cs="Calibri"/>
          <w:szCs w:val="22"/>
        </w:rPr>
        <w:tab/>
      </w:r>
      <w:r w:rsidRPr="008B4709">
        <w:rPr>
          <w:rFonts w:cs="Calibri"/>
          <w:szCs w:val="22"/>
        </w:rPr>
        <w:tab/>
      </w:r>
      <w:r w:rsidR="003B129A">
        <w:rPr>
          <w:rFonts w:cs="Calibri"/>
          <w:szCs w:val="22"/>
        </w:rPr>
        <w:t>Trustee Treasurer</w:t>
      </w:r>
      <w:r w:rsidRPr="008B4709">
        <w:rPr>
          <w:rFonts w:cs="Calibri"/>
          <w:szCs w:val="22"/>
        </w:rPr>
        <w:tab/>
      </w:r>
    </w:p>
    <w:p w14:paraId="08D8214A" w14:textId="77777777" w:rsidR="008B4709" w:rsidRPr="008B4709" w:rsidRDefault="008B4709" w:rsidP="008B4709">
      <w:pPr>
        <w:widowControl w:val="0"/>
        <w:adjustRightInd w:val="0"/>
        <w:ind w:right="-43"/>
        <w:rPr>
          <w:rFonts w:cs="Calibri"/>
          <w:szCs w:val="22"/>
        </w:rPr>
      </w:pPr>
    </w:p>
    <w:p w14:paraId="6681DA17" w14:textId="3264B488" w:rsidR="008B4709" w:rsidRPr="008B4709" w:rsidRDefault="008B4709" w:rsidP="008B4709">
      <w:pPr>
        <w:widowControl w:val="0"/>
        <w:adjustRightInd w:val="0"/>
        <w:ind w:right="-43"/>
        <w:rPr>
          <w:rFonts w:cs="Calibri"/>
          <w:szCs w:val="22"/>
        </w:rPr>
      </w:pPr>
      <w:r w:rsidRPr="008B4709">
        <w:rPr>
          <w:rFonts w:cs="Calibri"/>
          <w:szCs w:val="22"/>
        </w:rPr>
        <w:t xml:space="preserve">Date: </w:t>
      </w:r>
      <w:r w:rsidRPr="008B4709">
        <w:rPr>
          <w:rFonts w:cs="Calibri"/>
          <w:szCs w:val="22"/>
        </w:rPr>
        <w:tab/>
      </w:r>
      <w:r w:rsidRPr="008B4709">
        <w:rPr>
          <w:rFonts w:cs="Calibri"/>
          <w:szCs w:val="22"/>
        </w:rPr>
        <w:tab/>
      </w:r>
      <w:r w:rsidRPr="008B4709">
        <w:rPr>
          <w:rFonts w:cs="Calibri"/>
          <w:szCs w:val="22"/>
        </w:rPr>
        <w:tab/>
      </w:r>
      <w:r w:rsidR="003B129A">
        <w:rPr>
          <w:rFonts w:cs="Calibri"/>
          <w:szCs w:val="22"/>
        </w:rPr>
        <w:t>06/05/2022</w:t>
      </w:r>
    </w:p>
    <w:p w14:paraId="1E9885C4" w14:textId="77777777" w:rsidR="008B4709" w:rsidRPr="008B4709" w:rsidRDefault="008B4709" w:rsidP="008B4709">
      <w:pPr>
        <w:widowControl w:val="0"/>
        <w:adjustRightInd w:val="0"/>
        <w:ind w:right="-43"/>
        <w:rPr>
          <w:rFonts w:cs="Calibri"/>
          <w:szCs w:val="22"/>
        </w:rPr>
      </w:pPr>
    </w:p>
    <w:p w14:paraId="5C5068C6" w14:textId="0277EF0A" w:rsidR="008B4709" w:rsidRPr="008B4709" w:rsidRDefault="008B4709" w:rsidP="008B4709">
      <w:pPr>
        <w:widowControl w:val="0"/>
        <w:adjustRightInd w:val="0"/>
        <w:ind w:right="-43"/>
        <w:rPr>
          <w:rFonts w:cs="Calibri"/>
          <w:szCs w:val="22"/>
        </w:rPr>
      </w:pPr>
      <w:r w:rsidRPr="008B4709">
        <w:rPr>
          <w:rFonts w:cs="Calibri"/>
          <w:szCs w:val="22"/>
        </w:rPr>
        <w:t xml:space="preserve">Review dates: </w:t>
      </w:r>
      <w:r w:rsidRPr="008B4709">
        <w:rPr>
          <w:rFonts w:cs="Calibri"/>
          <w:szCs w:val="22"/>
        </w:rPr>
        <w:tab/>
      </w:r>
      <w:r w:rsidRPr="008B4709">
        <w:rPr>
          <w:rFonts w:cs="Calibri"/>
          <w:szCs w:val="22"/>
        </w:rPr>
        <w:tab/>
      </w:r>
      <w:r>
        <w:rPr>
          <w:rFonts w:cs="Calibri"/>
          <w:szCs w:val="22"/>
        </w:rPr>
        <w:t xml:space="preserve">one year after the above </w:t>
      </w:r>
      <w:r w:rsidRPr="008B4709">
        <w:rPr>
          <w:rFonts w:cs="Calibri"/>
          <w:szCs w:val="22"/>
        </w:rPr>
        <w:t xml:space="preserve">| annually thereafter </w:t>
      </w:r>
    </w:p>
    <w:p w14:paraId="13D05317" w14:textId="77777777" w:rsidR="008B4709" w:rsidRPr="008B4709" w:rsidRDefault="008B4709" w:rsidP="008B4709">
      <w:pPr>
        <w:widowControl w:val="0"/>
        <w:adjustRightInd w:val="0"/>
        <w:ind w:right="-43"/>
        <w:rPr>
          <w:rFonts w:cs="Calibri"/>
          <w:szCs w:val="22"/>
        </w:rPr>
      </w:pPr>
    </w:p>
    <w:p w14:paraId="3A10670F" w14:textId="77777777" w:rsidR="008B4709" w:rsidRPr="008B4709" w:rsidRDefault="008B4709" w:rsidP="008B4709">
      <w:pPr>
        <w:widowControl w:val="0"/>
        <w:adjustRightInd w:val="0"/>
        <w:ind w:right="-43"/>
        <w:rPr>
          <w:rFonts w:cs="Calibri"/>
          <w:szCs w:val="22"/>
        </w:rPr>
      </w:pPr>
      <w:r w:rsidRPr="008B4709">
        <w:rPr>
          <w:rFonts w:cs="Calibri"/>
          <w:szCs w:val="22"/>
        </w:rPr>
        <w:t xml:space="preserve">Organisation name: </w:t>
      </w:r>
      <w:r w:rsidRPr="008B4709">
        <w:rPr>
          <w:rFonts w:cs="Calibri"/>
          <w:szCs w:val="22"/>
        </w:rPr>
        <w:tab/>
        <w:t xml:space="preserve">Culture, Health &amp; Wellbeing Alliance CIC </w:t>
      </w:r>
      <w:r w:rsidRPr="008B4709">
        <w:rPr>
          <w:rFonts w:cs="Calibri"/>
          <w:szCs w:val="22"/>
        </w:rPr>
        <w:tab/>
      </w:r>
    </w:p>
    <w:p w14:paraId="224E6BCA" w14:textId="77777777" w:rsidR="008B4709" w:rsidRPr="008B4709" w:rsidRDefault="008B4709" w:rsidP="008B4709">
      <w:pPr>
        <w:widowControl w:val="0"/>
        <w:adjustRightInd w:val="0"/>
        <w:ind w:right="-43"/>
        <w:rPr>
          <w:rFonts w:cs="Calibri"/>
          <w:szCs w:val="22"/>
        </w:rPr>
      </w:pPr>
    </w:p>
    <w:p w14:paraId="3589E6D8" w14:textId="77777777" w:rsidR="008B4709" w:rsidRPr="008B4709" w:rsidRDefault="008B4709" w:rsidP="008B4709">
      <w:pPr>
        <w:widowControl w:val="0"/>
        <w:adjustRightInd w:val="0"/>
        <w:ind w:right="-43"/>
        <w:rPr>
          <w:rFonts w:cs="Calibri"/>
          <w:szCs w:val="22"/>
        </w:rPr>
      </w:pPr>
      <w:r w:rsidRPr="008B4709">
        <w:rPr>
          <w:rFonts w:cs="Calibri"/>
          <w:szCs w:val="22"/>
        </w:rPr>
        <w:t xml:space="preserve">Company Number: </w:t>
      </w:r>
      <w:r w:rsidRPr="008B4709">
        <w:rPr>
          <w:rFonts w:cs="Calibri"/>
          <w:szCs w:val="22"/>
        </w:rPr>
        <w:tab/>
        <w:t>12359172</w:t>
      </w:r>
    </w:p>
    <w:p w14:paraId="0669CABB" w14:textId="77777777" w:rsidR="008B4709" w:rsidRPr="008B4709" w:rsidRDefault="008B4709" w:rsidP="008B4709">
      <w:pPr>
        <w:widowControl w:val="0"/>
        <w:adjustRightInd w:val="0"/>
        <w:ind w:right="-43"/>
        <w:rPr>
          <w:rFonts w:cs="Calibri"/>
          <w:szCs w:val="22"/>
        </w:rPr>
      </w:pPr>
    </w:p>
    <w:p w14:paraId="5C6FAD4A" w14:textId="77777777" w:rsidR="002C19FF" w:rsidRPr="008B4709" w:rsidRDefault="002C19FF" w:rsidP="008D3F18">
      <w:pPr>
        <w:shd w:val="clear" w:color="auto" w:fill="FFFFFF"/>
        <w:spacing w:after="150" w:line="360" w:lineRule="auto"/>
        <w:outlineLvl w:val="1"/>
        <w:rPr>
          <w:rFonts w:eastAsia="Times New Roman" w:cs="Calibri"/>
          <w:color w:val="00A1E5"/>
        </w:rPr>
      </w:pPr>
    </w:p>
    <w:p w14:paraId="4357D21D" w14:textId="77777777" w:rsidR="002C19FF" w:rsidRPr="008B4709" w:rsidRDefault="002C19FF" w:rsidP="008D3F18">
      <w:pPr>
        <w:shd w:val="clear" w:color="auto" w:fill="FFFFFF"/>
        <w:spacing w:after="150" w:line="360" w:lineRule="auto"/>
        <w:outlineLvl w:val="1"/>
        <w:rPr>
          <w:rFonts w:eastAsia="Times New Roman" w:cs="Calibri"/>
          <w:color w:val="00A1E5"/>
        </w:rPr>
      </w:pPr>
    </w:p>
    <w:sectPr w:rsidR="002C19FF" w:rsidRPr="008B4709" w:rsidSect="00BD06B3">
      <w:headerReference w:type="even" r:id="rId11"/>
      <w:footerReference w:type="default" r:id="rId12"/>
      <w:head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B2A6" w14:textId="77777777" w:rsidR="00264100" w:rsidRDefault="00264100" w:rsidP="005F3E94">
      <w:r>
        <w:separator/>
      </w:r>
    </w:p>
  </w:endnote>
  <w:endnote w:type="continuationSeparator" w:id="0">
    <w:p w14:paraId="173D4450" w14:textId="77777777" w:rsidR="00264100" w:rsidRDefault="00264100" w:rsidP="005F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7474"/>
      <w:docPartObj>
        <w:docPartGallery w:val="Page Numbers (Bottom of Page)"/>
        <w:docPartUnique/>
      </w:docPartObj>
    </w:sdtPr>
    <w:sdtEndPr>
      <w:rPr>
        <w:noProof/>
        <w:sz w:val="22"/>
        <w:szCs w:val="22"/>
      </w:rPr>
    </w:sdtEndPr>
    <w:sdtContent>
      <w:p w14:paraId="493F1454" w14:textId="7E882DFE" w:rsidR="00C91E21" w:rsidRPr="00C91E21" w:rsidRDefault="00C91E21">
        <w:pPr>
          <w:pStyle w:val="Footer"/>
          <w:rPr>
            <w:sz w:val="22"/>
            <w:szCs w:val="22"/>
          </w:rPr>
        </w:pPr>
        <w:r w:rsidRPr="00C91E21">
          <w:rPr>
            <w:sz w:val="22"/>
            <w:szCs w:val="22"/>
          </w:rPr>
          <w:t xml:space="preserve">Page </w:t>
        </w:r>
        <w:r w:rsidRPr="00C91E21">
          <w:rPr>
            <w:sz w:val="22"/>
            <w:szCs w:val="22"/>
          </w:rPr>
          <w:fldChar w:fldCharType="begin"/>
        </w:r>
        <w:r w:rsidRPr="00C91E21">
          <w:rPr>
            <w:sz w:val="22"/>
            <w:szCs w:val="22"/>
          </w:rPr>
          <w:instrText xml:space="preserve"> PAGE </w:instrText>
        </w:r>
        <w:r w:rsidRPr="00C91E21">
          <w:rPr>
            <w:sz w:val="22"/>
            <w:szCs w:val="22"/>
          </w:rPr>
          <w:fldChar w:fldCharType="separate"/>
        </w:r>
        <w:r w:rsidR="00F734C2">
          <w:rPr>
            <w:noProof/>
            <w:sz w:val="22"/>
            <w:szCs w:val="22"/>
          </w:rPr>
          <w:t>3</w:t>
        </w:r>
        <w:r w:rsidRPr="00C91E21">
          <w:rPr>
            <w:sz w:val="22"/>
            <w:szCs w:val="22"/>
          </w:rPr>
          <w:fldChar w:fldCharType="end"/>
        </w:r>
        <w:r w:rsidRPr="00C91E21">
          <w:rPr>
            <w:sz w:val="22"/>
            <w:szCs w:val="22"/>
          </w:rPr>
          <w:t xml:space="preserve"> of </w:t>
        </w:r>
        <w:r w:rsidRPr="00C91E21">
          <w:rPr>
            <w:sz w:val="22"/>
            <w:szCs w:val="22"/>
          </w:rPr>
          <w:fldChar w:fldCharType="begin"/>
        </w:r>
        <w:r w:rsidRPr="00C91E21">
          <w:rPr>
            <w:sz w:val="22"/>
            <w:szCs w:val="22"/>
          </w:rPr>
          <w:instrText xml:space="preserve"> NUMPAGES </w:instrText>
        </w:r>
        <w:r w:rsidRPr="00C91E21">
          <w:rPr>
            <w:sz w:val="22"/>
            <w:szCs w:val="22"/>
          </w:rPr>
          <w:fldChar w:fldCharType="separate"/>
        </w:r>
        <w:r w:rsidR="00F734C2">
          <w:rPr>
            <w:noProof/>
            <w:sz w:val="22"/>
            <w:szCs w:val="22"/>
          </w:rPr>
          <w:t>3</w:t>
        </w:r>
        <w:r w:rsidRPr="00C91E21">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BAA9" w14:textId="77777777" w:rsidR="00264100" w:rsidRDefault="00264100" w:rsidP="005F3E94">
      <w:r>
        <w:separator/>
      </w:r>
    </w:p>
  </w:footnote>
  <w:footnote w:type="continuationSeparator" w:id="0">
    <w:p w14:paraId="71B0CCF6" w14:textId="77777777" w:rsidR="00264100" w:rsidRDefault="00264100" w:rsidP="005F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C111" w14:textId="00650BF1" w:rsidR="008402A5" w:rsidRDefault="00264100">
    <w:pPr>
      <w:pStyle w:val="Header"/>
    </w:pPr>
    <w:r>
      <w:rPr>
        <w:noProof/>
      </w:rPr>
      <w:pict w14:anchorId="3F87D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10706" o:spid="_x0000_s1026" type="#_x0000_t136" alt="" style="position:absolute;margin-left:0;margin-top:0;width:390.1pt;height:195.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81D7" w14:textId="53DF56E0" w:rsidR="008402A5" w:rsidRDefault="00264100">
    <w:pPr>
      <w:pStyle w:val="Header"/>
    </w:pPr>
    <w:r>
      <w:rPr>
        <w:noProof/>
      </w:rPr>
      <w:pict w14:anchorId="3A14A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10705" o:spid="_x0000_s1025" type="#_x0000_t136" alt="" style="position:absolute;margin-left:0;margin-top:0;width:390.1pt;height:195.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CA"/>
    <w:multiLevelType w:val="hybridMultilevel"/>
    <w:tmpl w:val="58F8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51B4"/>
    <w:multiLevelType w:val="hybridMultilevel"/>
    <w:tmpl w:val="0D46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6694"/>
    <w:multiLevelType w:val="hybridMultilevel"/>
    <w:tmpl w:val="16E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47C48"/>
    <w:multiLevelType w:val="hybridMultilevel"/>
    <w:tmpl w:val="56E63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F6888"/>
    <w:multiLevelType w:val="hybridMultilevel"/>
    <w:tmpl w:val="DAB02ED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1F3432C5"/>
    <w:multiLevelType w:val="hybridMultilevel"/>
    <w:tmpl w:val="7DE6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075DA"/>
    <w:multiLevelType w:val="hybridMultilevel"/>
    <w:tmpl w:val="2AEAD6C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274547C6"/>
    <w:multiLevelType w:val="hybridMultilevel"/>
    <w:tmpl w:val="8856D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678A9"/>
    <w:multiLevelType w:val="hybridMultilevel"/>
    <w:tmpl w:val="57C0B93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628FB"/>
    <w:multiLevelType w:val="hybridMultilevel"/>
    <w:tmpl w:val="A04E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223F4"/>
    <w:multiLevelType w:val="hybridMultilevel"/>
    <w:tmpl w:val="11B80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E4DC7"/>
    <w:multiLevelType w:val="hybridMultilevel"/>
    <w:tmpl w:val="3A36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878DD"/>
    <w:multiLevelType w:val="hybridMultilevel"/>
    <w:tmpl w:val="CCF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F2281"/>
    <w:multiLevelType w:val="hybridMultilevel"/>
    <w:tmpl w:val="9B9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C1110"/>
    <w:multiLevelType w:val="hybridMultilevel"/>
    <w:tmpl w:val="6D0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569FD"/>
    <w:multiLevelType w:val="hybridMultilevel"/>
    <w:tmpl w:val="D16A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27B52"/>
    <w:multiLevelType w:val="hybridMultilevel"/>
    <w:tmpl w:val="4826570A"/>
    <w:lvl w:ilvl="0" w:tplc="44E20DF2">
      <w:start w:val="4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213C2"/>
    <w:multiLevelType w:val="hybridMultilevel"/>
    <w:tmpl w:val="FDA06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EC762E"/>
    <w:multiLevelType w:val="hybridMultilevel"/>
    <w:tmpl w:val="049AFC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E751A5E"/>
    <w:multiLevelType w:val="hybridMultilevel"/>
    <w:tmpl w:val="A12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96447"/>
    <w:multiLevelType w:val="hybridMultilevel"/>
    <w:tmpl w:val="9550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B43EC"/>
    <w:multiLevelType w:val="hybridMultilevel"/>
    <w:tmpl w:val="DC9CE40C"/>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04DAC"/>
    <w:multiLevelType w:val="hybridMultilevel"/>
    <w:tmpl w:val="0B1EF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F6A0B"/>
    <w:multiLevelType w:val="hybridMultilevel"/>
    <w:tmpl w:val="466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13D19"/>
    <w:multiLevelType w:val="hybridMultilevel"/>
    <w:tmpl w:val="6F7EC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92EE5"/>
    <w:multiLevelType w:val="hybridMultilevel"/>
    <w:tmpl w:val="92B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5F1"/>
    <w:multiLevelType w:val="hybridMultilevel"/>
    <w:tmpl w:val="EE32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94953"/>
    <w:multiLevelType w:val="hybridMultilevel"/>
    <w:tmpl w:val="669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96475"/>
    <w:multiLevelType w:val="hybridMultilevel"/>
    <w:tmpl w:val="2C3A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309B0"/>
    <w:multiLevelType w:val="hybridMultilevel"/>
    <w:tmpl w:val="DE2CD466"/>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D5A43"/>
    <w:multiLevelType w:val="hybridMultilevel"/>
    <w:tmpl w:val="0BE4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579F7"/>
    <w:multiLevelType w:val="hybridMultilevel"/>
    <w:tmpl w:val="75F4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A6077"/>
    <w:multiLevelType w:val="multilevel"/>
    <w:tmpl w:val="22DA7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9E42D68"/>
    <w:multiLevelType w:val="hybridMultilevel"/>
    <w:tmpl w:val="FAD8F3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E1C02"/>
    <w:multiLevelType w:val="hybridMultilevel"/>
    <w:tmpl w:val="38C6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442975">
    <w:abstractNumId w:val="17"/>
  </w:num>
  <w:num w:numId="2" w16cid:durableId="741222210">
    <w:abstractNumId w:val="15"/>
  </w:num>
  <w:num w:numId="3" w16cid:durableId="1673407404">
    <w:abstractNumId w:val="24"/>
  </w:num>
  <w:num w:numId="4" w16cid:durableId="1231188744">
    <w:abstractNumId w:val="7"/>
  </w:num>
  <w:num w:numId="5" w16cid:durableId="1326930287">
    <w:abstractNumId w:val="3"/>
  </w:num>
  <w:num w:numId="6" w16cid:durableId="399401086">
    <w:abstractNumId w:val="10"/>
  </w:num>
  <w:num w:numId="7" w16cid:durableId="1524320377">
    <w:abstractNumId w:val="32"/>
  </w:num>
  <w:num w:numId="8" w16cid:durableId="2065565850">
    <w:abstractNumId w:val="9"/>
  </w:num>
  <w:num w:numId="9" w16cid:durableId="135297675">
    <w:abstractNumId w:val="20"/>
  </w:num>
  <w:num w:numId="10" w16cid:durableId="1169906828">
    <w:abstractNumId w:val="25"/>
  </w:num>
  <w:num w:numId="11" w16cid:durableId="1524977885">
    <w:abstractNumId w:val="1"/>
  </w:num>
  <w:num w:numId="12" w16cid:durableId="932737645">
    <w:abstractNumId w:val="4"/>
  </w:num>
  <w:num w:numId="13" w16cid:durableId="896475031">
    <w:abstractNumId w:val="28"/>
  </w:num>
  <w:num w:numId="14" w16cid:durableId="1368598718">
    <w:abstractNumId w:val="31"/>
  </w:num>
  <w:num w:numId="15" w16cid:durableId="1345667733">
    <w:abstractNumId w:val="0"/>
  </w:num>
  <w:num w:numId="16" w16cid:durableId="1662152015">
    <w:abstractNumId w:val="6"/>
  </w:num>
  <w:num w:numId="17" w16cid:durableId="1452942530">
    <w:abstractNumId w:val="16"/>
  </w:num>
  <w:num w:numId="18" w16cid:durableId="2080593906">
    <w:abstractNumId w:val="29"/>
  </w:num>
  <w:num w:numId="19" w16cid:durableId="724330541">
    <w:abstractNumId w:val="21"/>
  </w:num>
  <w:num w:numId="20" w16cid:durableId="1615404168">
    <w:abstractNumId w:val="33"/>
  </w:num>
  <w:num w:numId="21" w16cid:durableId="210074260">
    <w:abstractNumId w:val="8"/>
  </w:num>
  <w:num w:numId="22" w16cid:durableId="1805345626">
    <w:abstractNumId w:val="23"/>
  </w:num>
  <w:num w:numId="23" w16cid:durableId="1241015431">
    <w:abstractNumId w:val="5"/>
  </w:num>
  <w:num w:numId="24" w16cid:durableId="1941571663">
    <w:abstractNumId w:val="13"/>
  </w:num>
  <w:num w:numId="25" w16cid:durableId="1942446846">
    <w:abstractNumId w:val="12"/>
  </w:num>
  <w:num w:numId="26" w16cid:durableId="783815577">
    <w:abstractNumId w:val="34"/>
  </w:num>
  <w:num w:numId="27" w16cid:durableId="1012102900">
    <w:abstractNumId w:val="11"/>
  </w:num>
  <w:num w:numId="28" w16cid:durableId="1726026393">
    <w:abstractNumId w:val="27"/>
  </w:num>
  <w:num w:numId="29" w16cid:durableId="951939300">
    <w:abstractNumId w:val="2"/>
  </w:num>
  <w:num w:numId="30" w16cid:durableId="205335694">
    <w:abstractNumId w:val="19"/>
  </w:num>
  <w:num w:numId="31" w16cid:durableId="549148604">
    <w:abstractNumId w:val="14"/>
  </w:num>
  <w:num w:numId="32" w16cid:durableId="1409419388">
    <w:abstractNumId w:val="26"/>
  </w:num>
  <w:num w:numId="33" w16cid:durableId="1849172327">
    <w:abstractNumId w:val="30"/>
  </w:num>
  <w:num w:numId="34" w16cid:durableId="72901442">
    <w:abstractNumId w:val="18"/>
  </w:num>
  <w:num w:numId="35" w16cid:durableId="17860733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6E"/>
    <w:rsid w:val="0000243D"/>
    <w:rsid w:val="0001099C"/>
    <w:rsid w:val="00024A70"/>
    <w:rsid w:val="000253E4"/>
    <w:rsid w:val="0003108B"/>
    <w:rsid w:val="000327B1"/>
    <w:rsid w:val="000327DC"/>
    <w:rsid w:val="000410B4"/>
    <w:rsid w:val="000412CA"/>
    <w:rsid w:val="000558F8"/>
    <w:rsid w:val="00056FF2"/>
    <w:rsid w:val="000621A6"/>
    <w:rsid w:val="0007128E"/>
    <w:rsid w:val="00071CBF"/>
    <w:rsid w:val="00091108"/>
    <w:rsid w:val="000A5DE6"/>
    <w:rsid w:val="000B7060"/>
    <w:rsid w:val="000C3BD0"/>
    <w:rsid w:val="000C4323"/>
    <w:rsid w:val="000D017A"/>
    <w:rsid w:val="000D0590"/>
    <w:rsid w:val="000D4A7C"/>
    <w:rsid w:val="000F0AB4"/>
    <w:rsid w:val="000F3223"/>
    <w:rsid w:val="000F6E99"/>
    <w:rsid w:val="00126D6E"/>
    <w:rsid w:val="00130C4B"/>
    <w:rsid w:val="001333FE"/>
    <w:rsid w:val="00134A49"/>
    <w:rsid w:val="001420BA"/>
    <w:rsid w:val="00144153"/>
    <w:rsid w:val="001474B0"/>
    <w:rsid w:val="00150C17"/>
    <w:rsid w:val="0015473C"/>
    <w:rsid w:val="00156ECD"/>
    <w:rsid w:val="00165C14"/>
    <w:rsid w:val="00174E5C"/>
    <w:rsid w:val="00184B5A"/>
    <w:rsid w:val="00192903"/>
    <w:rsid w:val="00193A3F"/>
    <w:rsid w:val="00194540"/>
    <w:rsid w:val="001A0DED"/>
    <w:rsid w:val="001A48A0"/>
    <w:rsid w:val="001B7847"/>
    <w:rsid w:val="001D0B6B"/>
    <w:rsid w:val="001D2C3D"/>
    <w:rsid w:val="001D4C54"/>
    <w:rsid w:val="001E51F9"/>
    <w:rsid w:val="001F18BB"/>
    <w:rsid w:val="001F43B5"/>
    <w:rsid w:val="00207E0F"/>
    <w:rsid w:val="00210386"/>
    <w:rsid w:val="00221855"/>
    <w:rsid w:val="00221EEF"/>
    <w:rsid w:val="00231A97"/>
    <w:rsid w:val="00235E78"/>
    <w:rsid w:val="00244EFD"/>
    <w:rsid w:val="00247052"/>
    <w:rsid w:val="00264100"/>
    <w:rsid w:val="002641CA"/>
    <w:rsid w:val="002642CE"/>
    <w:rsid w:val="0027101A"/>
    <w:rsid w:val="0029025A"/>
    <w:rsid w:val="002908DE"/>
    <w:rsid w:val="00290959"/>
    <w:rsid w:val="002A0407"/>
    <w:rsid w:val="002A50B0"/>
    <w:rsid w:val="002A6515"/>
    <w:rsid w:val="002C19FF"/>
    <w:rsid w:val="002D1AEE"/>
    <w:rsid w:val="002D4BDE"/>
    <w:rsid w:val="002E0088"/>
    <w:rsid w:val="002E3CBD"/>
    <w:rsid w:val="002E67A7"/>
    <w:rsid w:val="002F137F"/>
    <w:rsid w:val="002F1DB0"/>
    <w:rsid w:val="002F4BBA"/>
    <w:rsid w:val="002F4DEE"/>
    <w:rsid w:val="00301AC9"/>
    <w:rsid w:val="00306CCB"/>
    <w:rsid w:val="0031483F"/>
    <w:rsid w:val="00316A51"/>
    <w:rsid w:val="00321898"/>
    <w:rsid w:val="00323B98"/>
    <w:rsid w:val="00324F1A"/>
    <w:rsid w:val="00326CDF"/>
    <w:rsid w:val="00327334"/>
    <w:rsid w:val="00327716"/>
    <w:rsid w:val="00327CAF"/>
    <w:rsid w:val="0033188A"/>
    <w:rsid w:val="00342121"/>
    <w:rsid w:val="00345AF0"/>
    <w:rsid w:val="00350696"/>
    <w:rsid w:val="0035196C"/>
    <w:rsid w:val="003555C7"/>
    <w:rsid w:val="00366146"/>
    <w:rsid w:val="0038030D"/>
    <w:rsid w:val="003812A4"/>
    <w:rsid w:val="0039067A"/>
    <w:rsid w:val="003B0DDF"/>
    <w:rsid w:val="003B129A"/>
    <w:rsid w:val="003B559E"/>
    <w:rsid w:val="003C5187"/>
    <w:rsid w:val="003D462D"/>
    <w:rsid w:val="003D5082"/>
    <w:rsid w:val="003F67E8"/>
    <w:rsid w:val="00400027"/>
    <w:rsid w:val="00400D85"/>
    <w:rsid w:val="0041783A"/>
    <w:rsid w:val="0043030A"/>
    <w:rsid w:val="00432CB5"/>
    <w:rsid w:val="00437586"/>
    <w:rsid w:val="004379EC"/>
    <w:rsid w:val="0044492C"/>
    <w:rsid w:val="00453D3F"/>
    <w:rsid w:val="00461EDB"/>
    <w:rsid w:val="00462856"/>
    <w:rsid w:val="004672CD"/>
    <w:rsid w:val="004711C3"/>
    <w:rsid w:val="00474A83"/>
    <w:rsid w:val="00484CD1"/>
    <w:rsid w:val="0048511E"/>
    <w:rsid w:val="00486F2B"/>
    <w:rsid w:val="00497A0B"/>
    <w:rsid w:val="004A06E3"/>
    <w:rsid w:val="004A269F"/>
    <w:rsid w:val="004A5A55"/>
    <w:rsid w:val="004A7C79"/>
    <w:rsid w:val="004C4E41"/>
    <w:rsid w:val="004D287F"/>
    <w:rsid w:val="004D3381"/>
    <w:rsid w:val="004F0431"/>
    <w:rsid w:val="004F5042"/>
    <w:rsid w:val="004F6422"/>
    <w:rsid w:val="00500886"/>
    <w:rsid w:val="0051002D"/>
    <w:rsid w:val="00511488"/>
    <w:rsid w:val="00512753"/>
    <w:rsid w:val="00521BAA"/>
    <w:rsid w:val="005220A3"/>
    <w:rsid w:val="00530BEA"/>
    <w:rsid w:val="0053790A"/>
    <w:rsid w:val="00543E10"/>
    <w:rsid w:val="00547CFF"/>
    <w:rsid w:val="005503A1"/>
    <w:rsid w:val="005518DF"/>
    <w:rsid w:val="00553199"/>
    <w:rsid w:val="00557E1B"/>
    <w:rsid w:val="00571FBE"/>
    <w:rsid w:val="00590E22"/>
    <w:rsid w:val="005959A9"/>
    <w:rsid w:val="005B4F9E"/>
    <w:rsid w:val="005B636C"/>
    <w:rsid w:val="005C54D1"/>
    <w:rsid w:val="005E2CCE"/>
    <w:rsid w:val="005E6EB1"/>
    <w:rsid w:val="005F3E94"/>
    <w:rsid w:val="005F5AD0"/>
    <w:rsid w:val="006009DD"/>
    <w:rsid w:val="006031D8"/>
    <w:rsid w:val="0061081A"/>
    <w:rsid w:val="00615708"/>
    <w:rsid w:val="00620E84"/>
    <w:rsid w:val="006400CA"/>
    <w:rsid w:val="006531FE"/>
    <w:rsid w:val="00666A0B"/>
    <w:rsid w:val="00666A4D"/>
    <w:rsid w:val="00673695"/>
    <w:rsid w:val="006A05EE"/>
    <w:rsid w:val="006A4929"/>
    <w:rsid w:val="006B17CF"/>
    <w:rsid w:val="006C428B"/>
    <w:rsid w:val="006C7E5D"/>
    <w:rsid w:val="006D0CC2"/>
    <w:rsid w:val="006D575A"/>
    <w:rsid w:val="006D575C"/>
    <w:rsid w:val="006F3B2C"/>
    <w:rsid w:val="006F5059"/>
    <w:rsid w:val="006F5640"/>
    <w:rsid w:val="006F5903"/>
    <w:rsid w:val="006F6C3E"/>
    <w:rsid w:val="0070518D"/>
    <w:rsid w:val="00717821"/>
    <w:rsid w:val="00722E62"/>
    <w:rsid w:val="00722E95"/>
    <w:rsid w:val="0072480D"/>
    <w:rsid w:val="007402A8"/>
    <w:rsid w:val="00746F4D"/>
    <w:rsid w:val="007471C7"/>
    <w:rsid w:val="00747DEB"/>
    <w:rsid w:val="00750320"/>
    <w:rsid w:val="007548D4"/>
    <w:rsid w:val="007549B2"/>
    <w:rsid w:val="00756768"/>
    <w:rsid w:val="007603AC"/>
    <w:rsid w:val="007623CE"/>
    <w:rsid w:val="00771D6C"/>
    <w:rsid w:val="0077609F"/>
    <w:rsid w:val="007879F9"/>
    <w:rsid w:val="0079721F"/>
    <w:rsid w:val="007A3284"/>
    <w:rsid w:val="007A4886"/>
    <w:rsid w:val="007A4F12"/>
    <w:rsid w:val="007B0A70"/>
    <w:rsid w:val="007B6C15"/>
    <w:rsid w:val="007B6FFB"/>
    <w:rsid w:val="007C28A3"/>
    <w:rsid w:val="007D1100"/>
    <w:rsid w:val="007D2149"/>
    <w:rsid w:val="007D5494"/>
    <w:rsid w:val="007F2357"/>
    <w:rsid w:val="00802C04"/>
    <w:rsid w:val="00802F06"/>
    <w:rsid w:val="0081208D"/>
    <w:rsid w:val="00822951"/>
    <w:rsid w:val="00834579"/>
    <w:rsid w:val="00835933"/>
    <w:rsid w:val="008402A5"/>
    <w:rsid w:val="00856918"/>
    <w:rsid w:val="008624CE"/>
    <w:rsid w:val="0087565C"/>
    <w:rsid w:val="008A4E5B"/>
    <w:rsid w:val="008B3FDB"/>
    <w:rsid w:val="008B4709"/>
    <w:rsid w:val="008C4FDA"/>
    <w:rsid w:val="008D0BEA"/>
    <w:rsid w:val="008D3F18"/>
    <w:rsid w:val="008E274A"/>
    <w:rsid w:val="008E3CDA"/>
    <w:rsid w:val="008E7EB5"/>
    <w:rsid w:val="008F0027"/>
    <w:rsid w:val="008F680E"/>
    <w:rsid w:val="009014B3"/>
    <w:rsid w:val="0090725E"/>
    <w:rsid w:val="00910062"/>
    <w:rsid w:val="00910F20"/>
    <w:rsid w:val="00914535"/>
    <w:rsid w:val="009651C0"/>
    <w:rsid w:val="009670CB"/>
    <w:rsid w:val="00976BA9"/>
    <w:rsid w:val="009801EC"/>
    <w:rsid w:val="0098046A"/>
    <w:rsid w:val="009826FB"/>
    <w:rsid w:val="009A22A1"/>
    <w:rsid w:val="009A46BD"/>
    <w:rsid w:val="009A4978"/>
    <w:rsid w:val="009A5A19"/>
    <w:rsid w:val="009A7966"/>
    <w:rsid w:val="009B1728"/>
    <w:rsid w:val="009B5B78"/>
    <w:rsid w:val="009B7774"/>
    <w:rsid w:val="009C170C"/>
    <w:rsid w:val="009D6A6F"/>
    <w:rsid w:val="009F0919"/>
    <w:rsid w:val="009F09DF"/>
    <w:rsid w:val="009F5431"/>
    <w:rsid w:val="00A02694"/>
    <w:rsid w:val="00A108C2"/>
    <w:rsid w:val="00A13299"/>
    <w:rsid w:val="00A17554"/>
    <w:rsid w:val="00A21F94"/>
    <w:rsid w:val="00A27FCD"/>
    <w:rsid w:val="00A3177A"/>
    <w:rsid w:val="00A319E2"/>
    <w:rsid w:val="00A33FB2"/>
    <w:rsid w:val="00A358C9"/>
    <w:rsid w:val="00A41B2A"/>
    <w:rsid w:val="00A5664B"/>
    <w:rsid w:val="00A56B40"/>
    <w:rsid w:val="00A62052"/>
    <w:rsid w:val="00A62E1B"/>
    <w:rsid w:val="00A66B8C"/>
    <w:rsid w:val="00A70CCB"/>
    <w:rsid w:val="00A7345A"/>
    <w:rsid w:val="00A862E1"/>
    <w:rsid w:val="00A868D7"/>
    <w:rsid w:val="00A93B36"/>
    <w:rsid w:val="00A95AD2"/>
    <w:rsid w:val="00A96D3C"/>
    <w:rsid w:val="00AA258F"/>
    <w:rsid w:val="00AA319F"/>
    <w:rsid w:val="00AA44FE"/>
    <w:rsid w:val="00AB14EE"/>
    <w:rsid w:val="00AB43C1"/>
    <w:rsid w:val="00AB7E6F"/>
    <w:rsid w:val="00AC267A"/>
    <w:rsid w:val="00AE2A2B"/>
    <w:rsid w:val="00B10731"/>
    <w:rsid w:val="00B178C0"/>
    <w:rsid w:val="00B233EC"/>
    <w:rsid w:val="00B23C1F"/>
    <w:rsid w:val="00B30C9E"/>
    <w:rsid w:val="00B30D98"/>
    <w:rsid w:val="00B33011"/>
    <w:rsid w:val="00B33634"/>
    <w:rsid w:val="00B36A5E"/>
    <w:rsid w:val="00B406AD"/>
    <w:rsid w:val="00B47D3C"/>
    <w:rsid w:val="00B53B99"/>
    <w:rsid w:val="00B546E8"/>
    <w:rsid w:val="00B64D04"/>
    <w:rsid w:val="00B654E1"/>
    <w:rsid w:val="00B667F6"/>
    <w:rsid w:val="00B74997"/>
    <w:rsid w:val="00B83C9E"/>
    <w:rsid w:val="00B87C1E"/>
    <w:rsid w:val="00B9239A"/>
    <w:rsid w:val="00BB3F4E"/>
    <w:rsid w:val="00BD06B3"/>
    <w:rsid w:val="00BD1CA6"/>
    <w:rsid w:val="00BD2FF9"/>
    <w:rsid w:val="00BE543D"/>
    <w:rsid w:val="00BE6670"/>
    <w:rsid w:val="00BF59C0"/>
    <w:rsid w:val="00BF745F"/>
    <w:rsid w:val="00C016FF"/>
    <w:rsid w:val="00C167F7"/>
    <w:rsid w:val="00C17823"/>
    <w:rsid w:val="00C22116"/>
    <w:rsid w:val="00C24B9D"/>
    <w:rsid w:val="00C427E1"/>
    <w:rsid w:val="00C42987"/>
    <w:rsid w:val="00C42D39"/>
    <w:rsid w:val="00C47603"/>
    <w:rsid w:val="00C549AC"/>
    <w:rsid w:val="00C55B7E"/>
    <w:rsid w:val="00C57901"/>
    <w:rsid w:val="00C70AA8"/>
    <w:rsid w:val="00C7645A"/>
    <w:rsid w:val="00C7690A"/>
    <w:rsid w:val="00C81AA4"/>
    <w:rsid w:val="00C832A5"/>
    <w:rsid w:val="00C90765"/>
    <w:rsid w:val="00C91E21"/>
    <w:rsid w:val="00C949FA"/>
    <w:rsid w:val="00C959D4"/>
    <w:rsid w:val="00CA5843"/>
    <w:rsid w:val="00CB090A"/>
    <w:rsid w:val="00CB2293"/>
    <w:rsid w:val="00CB5274"/>
    <w:rsid w:val="00CC0BF3"/>
    <w:rsid w:val="00CC348F"/>
    <w:rsid w:val="00CC4E72"/>
    <w:rsid w:val="00CC4F3E"/>
    <w:rsid w:val="00CC7B96"/>
    <w:rsid w:val="00CD02F3"/>
    <w:rsid w:val="00CD775E"/>
    <w:rsid w:val="00CE370F"/>
    <w:rsid w:val="00CE3A26"/>
    <w:rsid w:val="00CE7580"/>
    <w:rsid w:val="00CF4BBF"/>
    <w:rsid w:val="00D01617"/>
    <w:rsid w:val="00D03329"/>
    <w:rsid w:val="00D0677B"/>
    <w:rsid w:val="00D10C6F"/>
    <w:rsid w:val="00D154C6"/>
    <w:rsid w:val="00D17298"/>
    <w:rsid w:val="00D26D0C"/>
    <w:rsid w:val="00D33F38"/>
    <w:rsid w:val="00D406AA"/>
    <w:rsid w:val="00D42BC7"/>
    <w:rsid w:val="00D44B64"/>
    <w:rsid w:val="00D4766A"/>
    <w:rsid w:val="00D53881"/>
    <w:rsid w:val="00D545BE"/>
    <w:rsid w:val="00D55AFF"/>
    <w:rsid w:val="00D656C3"/>
    <w:rsid w:val="00D84906"/>
    <w:rsid w:val="00D85316"/>
    <w:rsid w:val="00D95864"/>
    <w:rsid w:val="00D95AFC"/>
    <w:rsid w:val="00DB7584"/>
    <w:rsid w:val="00DC3928"/>
    <w:rsid w:val="00DC78BD"/>
    <w:rsid w:val="00DD3025"/>
    <w:rsid w:val="00DD4B1C"/>
    <w:rsid w:val="00DE4E69"/>
    <w:rsid w:val="00DF4D89"/>
    <w:rsid w:val="00DF66DF"/>
    <w:rsid w:val="00E07593"/>
    <w:rsid w:val="00E12817"/>
    <w:rsid w:val="00E16B48"/>
    <w:rsid w:val="00E2189A"/>
    <w:rsid w:val="00E22251"/>
    <w:rsid w:val="00E26A4A"/>
    <w:rsid w:val="00E40E3A"/>
    <w:rsid w:val="00E432B1"/>
    <w:rsid w:val="00E446E4"/>
    <w:rsid w:val="00E5029F"/>
    <w:rsid w:val="00E53373"/>
    <w:rsid w:val="00E57312"/>
    <w:rsid w:val="00E606AC"/>
    <w:rsid w:val="00E61A25"/>
    <w:rsid w:val="00E62ABF"/>
    <w:rsid w:val="00E77EFB"/>
    <w:rsid w:val="00E811E1"/>
    <w:rsid w:val="00E861E0"/>
    <w:rsid w:val="00E869D5"/>
    <w:rsid w:val="00E90B20"/>
    <w:rsid w:val="00E92538"/>
    <w:rsid w:val="00EA2E53"/>
    <w:rsid w:val="00EA459F"/>
    <w:rsid w:val="00EB286A"/>
    <w:rsid w:val="00EF3274"/>
    <w:rsid w:val="00EF4CE0"/>
    <w:rsid w:val="00EF4DB9"/>
    <w:rsid w:val="00F03613"/>
    <w:rsid w:val="00F05C13"/>
    <w:rsid w:val="00F116FA"/>
    <w:rsid w:val="00F20300"/>
    <w:rsid w:val="00F2420A"/>
    <w:rsid w:val="00F30422"/>
    <w:rsid w:val="00F646F1"/>
    <w:rsid w:val="00F67A2D"/>
    <w:rsid w:val="00F734C2"/>
    <w:rsid w:val="00F74A45"/>
    <w:rsid w:val="00F76C4B"/>
    <w:rsid w:val="00FB090D"/>
    <w:rsid w:val="00FB57E5"/>
    <w:rsid w:val="00FB6372"/>
    <w:rsid w:val="00FC5AA8"/>
    <w:rsid w:val="00FC6B2D"/>
    <w:rsid w:val="00FD1F52"/>
    <w:rsid w:val="00FD7A1E"/>
    <w:rsid w:val="00FE3ABE"/>
    <w:rsid w:val="00FE4DE5"/>
    <w:rsid w:val="00FF2C04"/>
    <w:rsid w:val="00FF6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86F12"/>
  <w14:defaultImageDpi w14:val="300"/>
  <w15:docId w15:val="{79CA853A-9AEC-7942-8523-4130755A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9F"/>
    <w:rPr>
      <w:rFonts w:ascii="Calibri" w:hAnsi="Calibri"/>
      <w:sz w:val="24"/>
      <w:szCs w:val="24"/>
    </w:rPr>
  </w:style>
  <w:style w:type="paragraph" w:styleId="Heading1">
    <w:name w:val="heading 1"/>
    <w:basedOn w:val="Normal"/>
    <w:next w:val="Normal"/>
    <w:link w:val="Heading1Char"/>
    <w:uiPriority w:val="9"/>
    <w:qFormat/>
    <w:rsid w:val="00126D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6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497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25"/>
    <w:pPr>
      <w:ind w:left="720"/>
      <w:contextualSpacing/>
    </w:pPr>
  </w:style>
  <w:style w:type="character" w:styleId="Hyperlink">
    <w:name w:val="Hyperlink"/>
    <w:uiPriority w:val="99"/>
    <w:unhideWhenUsed/>
    <w:rsid w:val="001E51F9"/>
    <w:rPr>
      <w:color w:val="0000FF"/>
      <w:u w:val="single"/>
    </w:rPr>
  </w:style>
  <w:style w:type="paragraph" w:styleId="BalloonText">
    <w:name w:val="Balloon Text"/>
    <w:basedOn w:val="Normal"/>
    <w:link w:val="BalloonTextChar"/>
    <w:uiPriority w:val="99"/>
    <w:semiHidden/>
    <w:unhideWhenUsed/>
    <w:rsid w:val="00DE4E69"/>
    <w:rPr>
      <w:rFonts w:ascii="Lucida Grande" w:hAnsi="Lucida Grande" w:cs="Lucida Grande"/>
      <w:sz w:val="18"/>
      <w:szCs w:val="18"/>
    </w:rPr>
  </w:style>
  <w:style w:type="character" w:customStyle="1" w:styleId="BalloonTextChar">
    <w:name w:val="Balloon Text Char"/>
    <w:link w:val="BalloonText"/>
    <w:uiPriority w:val="99"/>
    <w:semiHidden/>
    <w:rsid w:val="00DE4E69"/>
    <w:rPr>
      <w:rFonts w:ascii="Lucida Grande" w:hAnsi="Lucida Grande" w:cs="Lucida Grande"/>
      <w:sz w:val="18"/>
      <w:szCs w:val="18"/>
    </w:rPr>
  </w:style>
  <w:style w:type="character" w:styleId="CommentReference">
    <w:name w:val="annotation reference"/>
    <w:uiPriority w:val="99"/>
    <w:semiHidden/>
    <w:unhideWhenUsed/>
    <w:rsid w:val="007B6C15"/>
    <w:rPr>
      <w:sz w:val="18"/>
      <w:szCs w:val="18"/>
    </w:rPr>
  </w:style>
  <w:style w:type="paragraph" w:styleId="CommentText">
    <w:name w:val="annotation text"/>
    <w:basedOn w:val="Normal"/>
    <w:link w:val="CommentTextChar"/>
    <w:uiPriority w:val="99"/>
    <w:semiHidden/>
    <w:unhideWhenUsed/>
    <w:rsid w:val="007B6C15"/>
  </w:style>
  <w:style w:type="character" w:customStyle="1" w:styleId="CommentTextChar">
    <w:name w:val="Comment Text Char"/>
    <w:basedOn w:val="DefaultParagraphFont"/>
    <w:link w:val="CommentText"/>
    <w:uiPriority w:val="99"/>
    <w:semiHidden/>
    <w:rsid w:val="007B6C15"/>
  </w:style>
  <w:style w:type="paragraph" w:styleId="CommentSubject">
    <w:name w:val="annotation subject"/>
    <w:basedOn w:val="CommentText"/>
    <w:next w:val="CommentText"/>
    <w:link w:val="CommentSubjectChar"/>
    <w:uiPriority w:val="99"/>
    <w:semiHidden/>
    <w:unhideWhenUsed/>
    <w:rsid w:val="007B6C15"/>
    <w:rPr>
      <w:b/>
      <w:bCs/>
      <w:sz w:val="20"/>
      <w:szCs w:val="20"/>
    </w:rPr>
  </w:style>
  <w:style w:type="character" w:customStyle="1" w:styleId="CommentSubjectChar">
    <w:name w:val="Comment Subject Char"/>
    <w:link w:val="CommentSubject"/>
    <w:uiPriority w:val="99"/>
    <w:semiHidden/>
    <w:rsid w:val="007B6C15"/>
    <w:rPr>
      <w:b/>
      <w:bCs/>
      <w:sz w:val="20"/>
      <w:szCs w:val="20"/>
    </w:rPr>
  </w:style>
  <w:style w:type="paragraph" w:customStyle="1" w:styleId="yiv6865650699msonormal">
    <w:name w:val="yiv6865650699msonormal"/>
    <w:basedOn w:val="Normal"/>
    <w:rsid w:val="006F3B2C"/>
    <w:pPr>
      <w:spacing w:before="100" w:beforeAutospacing="1" w:after="100" w:afterAutospacing="1"/>
    </w:pPr>
    <w:rPr>
      <w:rFonts w:ascii="Times" w:hAnsi="Times"/>
      <w:sz w:val="20"/>
      <w:szCs w:val="20"/>
    </w:rPr>
  </w:style>
  <w:style w:type="paragraph" w:styleId="Revision">
    <w:name w:val="Revision"/>
    <w:hidden/>
    <w:uiPriority w:val="99"/>
    <w:semiHidden/>
    <w:rsid w:val="00EA2E53"/>
    <w:rPr>
      <w:sz w:val="24"/>
      <w:szCs w:val="24"/>
    </w:rPr>
  </w:style>
  <w:style w:type="paragraph" w:customStyle="1" w:styleId="m5248160301959479278msolistparagraph">
    <w:name w:val="m_5248160301959479278msolistparagraph"/>
    <w:basedOn w:val="Normal"/>
    <w:rsid w:val="00A66B8C"/>
    <w:pPr>
      <w:spacing w:before="100" w:beforeAutospacing="1" w:after="100" w:afterAutospacing="1"/>
    </w:pPr>
    <w:rPr>
      <w:rFonts w:ascii="Times New Roman" w:hAnsi="Times New Roman"/>
      <w:sz w:val="20"/>
      <w:szCs w:val="20"/>
    </w:rPr>
  </w:style>
  <w:style w:type="table" w:styleId="TableGrid">
    <w:name w:val="Table Grid"/>
    <w:basedOn w:val="TableNormal"/>
    <w:uiPriority w:val="59"/>
    <w:rsid w:val="003F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555C7"/>
    <w:rPr>
      <w:color w:val="605E5C"/>
      <w:shd w:val="clear" w:color="auto" w:fill="E1DFDD"/>
    </w:rPr>
  </w:style>
  <w:style w:type="paragraph" w:styleId="Header">
    <w:name w:val="header"/>
    <w:basedOn w:val="Normal"/>
    <w:link w:val="HeaderChar"/>
    <w:uiPriority w:val="99"/>
    <w:unhideWhenUsed/>
    <w:rsid w:val="005F3E94"/>
    <w:pPr>
      <w:tabs>
        <w:tab w:val="center" w:pos="4513"/>
        <w:tab w:val="right" w:pos="9026"/>
      </w:tabs>
    </w:pPr>
  </w:style>
  <w:style w:type="character" w:customStyle="1" w:styleId="HeaderChar">
    <w:name w:val="Header Char"/>
    <w:basedOn w:val="DefaultParagraphFont"/>
    <w:link w:val="Header"/>
    <w:uiPriority w:val="99"/>
    <w:rsid w:val="005F3E94"/>
    <w:rPr>
      <w:sz w:val="24"/>
      <w:szCs w:val="24"/>
    </w:rPr>
  </w:style>
  <w:style w:type="paragraph" w:styleId="Footer">
    <w:name w:val="footer"/>
    <w:basedOn w:val="Normal"/>
    <w:link w:val="FooterChar"/>
    <w:uiPriority w:val="99"/>
    <w:unhideWhenUsed/>
    <w:rsid w:val="005F3E94"/>
    <w:pPr>
      <w:tabs>
        <w:tab w:val="center" w:pos="4513"/>
        <w:tab w:val="right" w:pos="9026"/>
      </w:tabs>
    </w:pPr>
  </w:style>
  <w:style w:type="character" w:customStyle="1" w:styleId="FooterChar">
    <w:name w:val="Footer Char"/>
    <w:basedOn w:val="DefaultParagraphFont"/>
    <w:link w:val="Footer"/>
    <w:uiPriority w:val="99"/>
    <w:rsid w:val="005F3E94"/>
    <w:rPr>
      <w:sz w:val="24"/>
      <w:szCs w:val="24"/>
    </w:rPr>
  </w:style>
  <w:style w:type="character" w:customStyle="1" w:styleId="Heading1Char">
    <w:name w:val="Heading 1 Char"/>
    <w:basedOn w:val="DefaultParagraphFont"/>
    <w:link w:val="Heading1"/>
    <w:uiPriority w:val="9"/>
    <w:rsid w:val="00126D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26D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A4978"/>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8B4709"/>
    <w:rPr>
      <w:color w:val="605E5C"/>
      <w:shd w:val="clear" w:color="auto" w:fill="E1DFDD"/>
    </w:rPr>
  </w:style>
  <w:style w:type="character" w:customStyle="1" w:styleId="apple-converted-space">
    <w:name w:val="apple-converted-space"/>
    <w:basedOn w:val="DefaultParagraphFont"/>
    <w:rsid w:val="00E5029F"/>
  </w:style>
  <w:style w:type="character" w:styleId="UnresolvedMention">
    <w:name w:val="Unresolved Mention"/>
    <w:basedOn w:val="DefaultParagraphFont"/>
    <w:uiPriority w:val="99"/>
    <w:semiHidden/>
    <w:unhideWhenUsed/>
    <w:rsid w:val="00E50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6430">
      <w:bodyDiv w:val="1"/>
      <w:marLeft w:val="0"/>
      <w:marRight w:val="0"/>
      <w:marTop w:val="0"/>
      <w:marBottom w:val="0"/>
      <w:divBdr>
        <w:top w:val="none" w:sz="0" w:space="0" w:color="auto"/>
        <w:left w:val="none" w:sz="0" w:space="0" w:color="auto"/>
        <w:bottom w:val="none" w:sz="0" w:space="0" w:color="auto"/>
        <w:right w:val="none" w:sz="0" w:space="0" w:color="auto"/>
      </w:divBdr>
    </w:div>
    <w:div w:id="265894594">
      <w:bodyDiv w:val="1"/>
      <w:marLeft w:val="0"/>
      <w:marRight w:val="0"/>
      <w:marTop w:val="0"/>
      <w:marBottom w:val="0"/>
      <w:divBdr>
        <w:top w:val="none" w:sz="0" w:space="0" w:color="auto"/>
        <w:left w:val="none" w:sz="0" w:space="0" w:color="auto"/>
        <w:bottom w:val="none" w:sz="0" w:space="0" w:color="auto"/>
        <w:right w:val="none" w:sz="0" w:space="0" w:color="auto"/>
      </w:divBdr>
    </w:div>
    <w:div w:id="918684036">
      <w:bodyDiv w:val="1"/>
      <w:marLeft w:val="0"/>
      <w:marRight w:val="0"/>
      <w:marTop w:val="0"/>
      <w:marBottom w:val="0"/>
      <w:divBdr>
        <w:top w:val="none" w:sz="0" w:space="0" w:color="auto"/>
        <w:left w:val="none" w:sz="0" w:space="0" w:color="auto"/>
        <w:bottom w:val="none" w:sz="0" w:space="0" w:color="auto"/>
        <w:right w:val="none" w:sz="0" w:space="0" w:color="auto"/>
      </w:divBdr>
      <w:divsChild>
        <w:div w:id="51257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587161">
              <w:marLeft w:val="0"/>
              <w:marRight w:val="0"/>
              <w:marTop w:val="0"/>
              <w:marBottom w:val="0"/>
              <w:divBdr>
                <w:top w:val="none" w:sz="0" w:space="0" w:color="auto"/>
                <w:left w:val="none" w:sz="0" w:space="0" w:color="auto"/>
                <w:bottom w:val="none" w:sz="0" w:space="0" w:color="auto"/>
                <w:right w:val="none" w:sz="0" w:space="0" w:color="auto"/>
              </w:divBdr>
              <w:divsChild>
                <w:div w:id="157886904">
                  <w:marLeft w:val="0"/>
                  <w:marRight w:val="0"/>
                  <w:marTop w:val="0"/>
                  <w:marBottom w:val="0"/>
                  <w:divBdr>
                    <w:top w:val="none" w:sz="0" w:space="0" w:color="auto"/>
                    <w:left w:val="none" w:sz="0" w:space="0" w:color="auto"/>
                    <w:bottom w:val="none" w:sz="0" w:space="0" w:color="auto"/>
                    <w:right w:val="none" w:sz="0" w:space="0" w:color="auto"/>
                  </w:divBdr>
                  <w:divsChild>
                    <w:div w:id="1283538503">
                      <w:marLeft w:val="0"/>
                      <w:marRight w:val="0"/>
                      <w:marTop w:val="0"/>
                      <w:marBottom w:val="0"/>
                      <w:divBdr>
                        <w:top w:val="none" w:sz="0" w:space="0" w:color="auto"/>
                        <w:left w:val="none" w:sz="0" w:space="0" w:color="auto"/>
                        <w:bottom w:val="none" w:sz="0" w:space="0" w:color="auto"/>
                        <w:right w:val="none" w:sz="0" w:space="0" w:color="auto"/>
                      </w:divBdr>
                    </w:div>
                    <w:div w:id="1404063625">
                      <w:marLeft w:val="0"/>
                      <w:marRight w:val="0"/>
                      <w:marTop w:val="0"/>
                      <w:marBottom w:val="0"/>
                      <w:divBdr>
                        <w:top w:val="none" w:sz="0" w:space="0" w:color="auto"/>
                        <w:left w:val="none" w:sz="0" w:space="0" w:color="auto"/>
                        <w:bottom w:val="none" w:sz="0" w:space="0" w:color="auto"/>
                        <w:right w:val="none" w:sz="0" w:space="0" w:color="auto"/>
                      </w:divBdr>
                    </w:div>
                    <w:div w:id="1379622844">
                      <w:marLeft w:val="0"/>
                      <w:marRight w:val="0"/>
                      <w:marTop w:val="0"/>
                      <w:marBottom w:val="0"/>
                      <w:divBdr>
                        <w:top w:val="none" w:sz="0" w:space="0" w:color="auto"/>
                        <w:left w:val="none" w:sz="0" w:space="0" w:color="auto"/>
                        <w:bottom w:val="none" w:sz="0" w:space="0" w:color="auto"/>
                        <w:right w:val="none" w:sz="0" w:space="0" w:color="auto"/>
                      </w:divBdr>
                    </w:div>
                    <w:div w:id="1306277155">
                      <w:marLeft w:val="0"/>
                      <w:marRight w:val="0"/>
                      <w:marTop w:val="0"/>
                      <w:marBottom w:val="0"/>
                      <w:divBdr>
                        <w:top w:val="none" w:sz="0" w:space="0" w:color="auto"/>
                        <w:left w:val="none" w:sz="0" w:space="0" w:color="auto"/>
                        <w:bottom w:val="none" w:sz="0" w:space="0" w:color="auto"/>
                        <w:right w:val="none" w:sz="0" w:space="0" w:color="auto"/>
                      </w:divBdr>
                    </w:div>
                    <w:div w:id="266349435">
                      <w:marLeft w:val="0"/>
                      <w:marRight w:val="0"/>
                      <w:marTop w:val="0"/>
                      <w:marBottom w:val="0"/>
                      <w:divBdr>
                        <w:top w:val="none" w:sz="0" w:space="0" w:color="auto"/>
                        <w:left w:val="none" w:sz="0" w:space="0" w:color="auto"/>
                        <w:bottom w:val="none" w:sz="0" w:space="0" w:color="auto"/>
                        <w:right w:val="none" w:sz="0" w:space="0" w:color="auto"/>
                      </w:divBdr>
                    </w:div>
                    <w:div w:id="374814352">
                      <w:marLeft w:val="0"/>
                      <w:marRight w:val="0"/>
                      <w:marTop w:val="0"/>
                      <w:marBottom w:val="0"/>
                      <w:divBdr>
                        <w:top w:val="none" w:sz="0" w:space="0" w:color="auto"/>
                        <w:left w:val="none" w:sz="0" w:space="0" w:color="auto"/>
                        <w:bottom w:val="none" w:sz="0" w:space="0" w:color="auto"/>
                        <w:right w:val="none" w:sz="0" w:space="0" w:color="auto"/>
                      </w:divBdr>
                    </w:div>
                    <w:div w:id="109710090">
                      <w:marLeft w:val="0"/>
                      <w:marRight w:val="0"/>
                      <w:marTop w:val="0"/>
                      <w:marBottom w:val="0"/>
                      <w:divBdr>
                        <w:top w:val="none" w:sz="0" w:space="0" w:color="auto"/>
                        <w:left w:val="none" w:sz="0" w:space="0" w:color="auto"/>
                        <w:bottom w:val="none" w:sz="0" w:space="0" w:color="auto"/>
                        <w:right w:val="none" w:sz="0" w:space="0" w:color="auto"/>
                      </w:divBdr>
                      <w:divsChild>
                        <w:div w:id="1011029561">
                          <w:marLeft w:val="0"/>
                          <w:marRight w:val="0"/>
                          <w:marTop w:val="0"/>
                          <w:marBottom w:val="0"/>
                          <w:divBdr>
                            <w:top w:val="none" w:sz="0" w:space="0" w:color="auto"/>
                            <w:left w:val="none" w:sz="0" w:space="0" w:color="auto"/>
                            <w:bottom w:val="none" w:sz="0" w:space="0" w:color="auto"/>
                            <w:right w:val="none" w:sz="0" w:space="0" w:color="auto"/>
                          </w:divBdr>
                        </w:div>
                      </w:divsChild>
                    </w:div>
                    <w:div w:id="295451544">
                      <w:marLeft w:val="0"/>
                      <w:marRight w:val="0"/>
                      <w:marTop w:val="0"/>
                      <w:marBottom w:val="0"/>
                      <w:divBdr>
                        <w:top w:val="none" w:sz="0" w:space="0" w:color="auto"/>
                        <w:left w:val="none" w:sz="0" w:space="0" w:color="auto"/>
                        <w:bottom w:val="none" w:sz="0" w:space="0" w:color="auto"/>
                        <w:right w:val="none" w:sz="0" w:space="0" w:color="auto"/>
                      </w:divBdr>
                    </w:div>
                    <w:div w:id="12161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2771">
      <w:bodyDiv w:val="1"/>
      <w:marLeft w:val="0"/>
      <w:marRight w:val="0"/>
      <w:marTop w:val="0"/>
      <w:marBottom w:val="0"/>
      <w:divBdr>
        <w:top w:val="none" w:sz="0" w:space="0" w:color="auto"/>
        <w:left w:val="none" w:sz="0" w:space="0" w:color="auto"/>
        <w:bottom w:val="none" w:sz="0" w:space="0" w:color="auto"/>
        <w:right w:val="none" w:sz="0" w:space="0" w:color="auto"/>
      </w:divBdr>
    </w:div>
    <w:div w:id="1666546854">
      <w:bodyDiv w:val="1"/>
      <w:marLeft w:val="0"/>
      <w:marRight w:val="0"/>
      <w:marTop w:val="0"/>
      <w:marBottom w:val="0"/>
      <w:divBdr>
        <w:top w:val="none" w:sz="0" w:space="0" w:color="auto"/>
        <w:left w:val="none" w:sz="0" w:space="0" w:color="auto"/>
        <w:bottom w:val="none" w:sz="0" w:space="0" w:color="auto"/>
        <w:right w:val="none" w:sz="0" w:space="0" w:color="auto"/>
      </w:divBdr>
    </w:div>
    <w:div w:id="1779399826">
      <w:bodyDiv w:val="1"/>
      <w:marLeft w:val="0"/>
      <w:marRight w:val="0"/>
      <w:marTop w:val="0"/>
      <w:marBottom w:val="0"/>
      <w:divBdr>
        <w:top w:val="none" w:sz="0" w:space="0" w:color="auto"/>
        <w:left w:val="none" w:sz="0" w:space="0" w:color="auto"/>
        <w:bottom w:val="none" w:sz="0" w:space="0" w:color="auto"/>
        <w:right w:val="none" w:sz="0" w:space="0" w:color="auto"/>
      </w:divBdr>
      <w:divsChild>
        <w:div w:id="340814246">
          <w:marLeft w:val="0"/>
          <w:marRight w:val="0"/>
          <w:marTop w:val="0"/>
          <w:marBottom w:val="0"/>
          <w:divBdr>
            <w:top w:val="none" w:sz="0" w:space="0" w:color="auto"/>
            <w:left w:val="none" w:sz="0" w:space="0" w:color="auto"/>
            <w:bottom w:val="none" w:sz="0" w:space="0" w:color="auto"/>
            <w:right w:val="none" w:sz="0" w:space="0" w:color="auto"/>
          </w:divBdr>
        </w:div>
        <w:div w:id="1039629023">
          <w:marLeft w:val="0"/>
          <w:marRight w:val="0"/>
          <w:marTop w:val="0"/>
          <w:marBottom w:val="0"/>
          <w:divBdr>
            <w:top w:val="none" w:sz="0" w:space="0" w:color="auto"/>
            <w:left w:val="none" w:sz="0" w:space="0" w:color="auto"/>
            <w:bottom w:val="none" w:sz="0" w:space="0" w:color="auto"/>
            <w:right w:val="none" w:sz="0" w:space="0" w:color="auto"/>
          </w:divBdr>
        </w:div>
        <w:div w:id="1490101426">
          <w:marLeft w:val="0"/>
          <w:marRight w:val="0"/>
          <w:marTop w:val="0"/>
          <w:marBottom w:val="0"/>
          <w:divBdr>
            <w:top w:val="none" w:sz="0" w:space="0" w:color="auto"/>
            <w:left w:val="none" w:sz="0" w:space="0" w:color="auto"/>
            <w:bottom w:val="none" w:sz="0" w:space="0" w:color="auto"/>
            <w:right w:val="none" w:sz="0" w:space="0" w:color="auto"/>
          </w:divBdr>
        </w:div>
        <w:div w:id="1621911075">
          <w:marLeft w:val="0"/>
          <w:marRight w:val="0"/>
          <w:marTop w:val="0"/>
          <w:marBottom w:val="0"/>
          <w:divBdr>
            <w:top w:val="none" w:sz="0" w:space="0" w:color="auto"/>
            <w:left w:val="none" w:sz="0" w:space="0" w:color="auto"/>
            <w:bottom w:val="none" w:sz="0" w:space="0" w:color="auto"/>
            <w:right w:val="none" w:sz="0" w:space="0" w:color="auto"/>
          </w:divBdr>
        </w:div>
        <w:div w:id="1814761277">
          <w:marLeft w:val="0"/>
          <w:marRight w:val="0"/>
          <w:marTop w:val="0"/>
          <w:marBottom w:val="0"/>
          <w:divBdr>
            <w:top w:val="none" w:sz="0" w:space="0" w:color="auto"/>
            <w:left w:val="none" w:sz="0" w:space="0" w:color="auto"/>
            <w:bottom w:val="none" w:sz="0" w:space="0" w:color="auto"/>
            <w:right w:val="none" w:sz="0" w:space="0" w:color="auto"/>
          </w:divBdr>
        </w:div>
        <w:div w:id="1935894655">
          <w:marLeft w:val="0"/>
          <w:marRight w:val="0"/>
          <w:marTop w:val="0"/>
          <w:marBottom w:val="0"/>
          <w:divBdr>
            <w:top w:val="none" w:sz="0" w:space="0" w:color="auto"/>
            <w:left w:val="none" w:sz="0" w:space="0" w:color="auto"/>
            <w:bottom w:val="none" w:sz="0" w:space="0" w:color="auto"/>
            <w:right w:val="none" w:sz="0" w:space="0" w:color="auto"/>
          </w:divBdr>
        </w:div>
      </w:divsChild>
    </w:div>
    <w:div w:id="1889762968">
      <w:bodyDiv w:val="1"/>
      <w:marLeft w:val="0"/>
      <w:marRight w:val="0"/>
      <w:marTop w:val="0"/>
      <w:marBottom w:val="0"/>
      <w:divBdr>
        <w:top w:val="none" w:sz="0" w:space="0" w:color="auto"/>
        <w:left w:val="none" w:sz="0" w:space="0" w:color="auto"/>
        <w:bottom w:val="none" w:sz="0" w:space="0" w:color="auto"/>
        <w:right w:val="none" w:sz="0" w:space="0" w:color="auto"/>
      </w:divBdr>
      <w:divsChild>
        <w:div w:id="1477144363">
          <w:marLeft w:val="0"/>
          <w:marRight w:val="0"/>
          <w:marTop w:val="0"/>
          <w:marBottom w:val="0"/>
          <w:divBdr>
            <w:top w:val="none" w:sz="0" w:space="0" w:color="auto"/>
            <w:left w:val="none" w:sz="0" w:space="0" w:color="auto"/>
            <w:bottom w:val="none" w:sz="0" w:space="0" w:color="auto"/>
            <w:right w:val="none" w:sz="0" w:space="0" w:color="auto"/>
          </w:divBdr>
        </w:div>
        <w:div w:id="17016625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ulturehealthandwellbeing.org.uk/policies-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709A54-4B2A-4B71-9949-F786E688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Trishna Nath</cp:lastModifiedBy>
  <cp:revision>2</cp:revision>
  <cp:lastPrinted>2019-04-04T15:22:00Z</cp:lastPrinted>
  <dcterms:created xsi:type="dcterms:W3CDTF">2022-05-06T08:52:00Z</dcterms:created>
  <dcterms:modified xsi:type="dcterms:W3CDTF">2022-05-06T08:52:00Z</dcterms:modified>
</cp:coreProperties>
</file>