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D330D" w14:textId="77777777" w:rsidR="00126D6E" w:rsidRPr="00666A0B" w:rsidRDefault="00071CBF" w:rsidP="00126D6E">
      <w:pPr>
        <w:pStyle w:val="Heading1"/>
        <w:rPr>
          <w:rFonts w:ascii="Calibri" w:hAnsi="Calibri"/>
        </w:rPr>
      </w:pPr>
      <w:r w:rsidRPr="00666A0B">
        <w:rPr>
          <w:rFonts w:ascii="Calibri" w:hAnsi="Calibri"/>
          <w:noProof/>
          <w:lang w:eastAsia="en-GB"/>
        </w:rPr>
        <w:drawing>
          <wp:anchor distT="0" distB="0" distL="114300" distR="114300" simplePos="0" relativeHeight="251658240" behindDoc="0" locked="0" layoutInCell="1" allowOverlap="1" wp14:anchorId="1B248166" wp14:editId="6284D7E1">
            <wp:simplePos x="0" y="0"/>
            <wp:positionH relativeFrom="margin">
              <wp:posOffset>-589085</wp:posOffset>
            </wp:positionH>
            <wp:positionV relativeFrom="margin">
              <wp:posOffset>-439615</wp:posOffset>
            </wp:positionV>
            <wp:extent cx="1049655" cy="11430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a:ln>
                      <a:noFill/>
                    </a:ln>
                  </pic:spPr>
                </pic:pic>
              </a:graphicData>
            </a:graphic>
          </wp:anchor>
        </w:drawing>
      </w:r>
      <w:r w:rsidR="00126D6E" w:rsidRPr="00666A0B">
        <w:rPr>
          <w:rFonts w:ascii="Calibri" w:hAnsi="Calibri"/>
        </w:rPr>
        <w:t>Policy &amp; Procedures</w:t>
      </w:r>
    </w:p>
    <w:p w14:paraId="4CA9B572" w14:textId="69A9B950" w:rsidR="00126D6E" w:rsidRPr="009A4978" w:rsidRDefault="005E2CCE" w:rsidP="009A4978">
      <w:pPr>
        <w:pStyle w:val="Heading2"/>
        <w:rPr>
          <w:rFonts w:ascii="Calibri" w:hAnsi="Calibri"/>
        </w:rPr>
      </w:pPr>
      <w:r w:rsidRPr="00666A0B">
        <w:rPr>
          <w:rFonts w:ascii="Calibri" w:hAnsi="Calibri"/>
        </w:rPr>
        <w:t>Harassment</w:t>
      </w:r>
      <w:r w:rsidR="001B7847" w:rsidRPr="00666A0B">
        <w:rPr>
          <w:rFonts w:ascii="Calibri" w:hAnsi="Calibri"/>
        </w:rPr>
        <w:t xml:space="preserve"> &amp; bullying</w:t>
      </w:r>
    </w:p>
    <w:p w14:paraId="25A2C10A" w14:textId="77777777" w:rsidR="00126D6E" w:rsidRPr="00666A0B" w:rsidRDefault="00126D6E" w:rsidP="008D3F18">
      <w:pPr>
        <w:shd w:val="clear" w:color="auto" w:fill="FFFFFF"/>
        <w:spacing w:after="150" w:line="360" w:lineRule="auto"/>
        <w:outlineLvl w:val="1"/>
        <w:rPr>
          <w:rFonts w:ascii="Calibri" w:eastAsia="Times New Roman" w:hAnsi="Calibri" w:cs="Arial"/>
          <w:color w:val="00A1E5"/>
        </w:rPr>
      </w:pPr>
    </w:p>
    <w:p w14:paraId="59D80B4F" w14:textId="11D313C2" w:rsidR="00666A0B" w:rsidRPr="009A4978" w:rsidRDefault="007603AC" w:rsidP="009A4978">
      <w:pPr>
        <w:pStyle w:val="Heading2"/>
      </w:pPr>
      <w:r w:rsidRPr="00666A0B">
        <w:rPr>
          <w:rFonts w:eastAsia="Times New Roman"/>
          <w:color w:val="00A1E5"/>
        </w:rPr>
        <w:t xml:space="preserve">  </w:t>
      </w:r>
      <w:r w:rsidR="00666A0B" w:rsidRPr="00666A0B">
        <w:t xml:space="preserve">1. </w:t>
      </w:r>
      <w:r w:rsidR="00666A0B" w:rsidRPr="00666A0B">
        <w:tab/>
        <w:t>Introduction</w:t>
      </w:r>
    </w:p>
    <w:p w14:paraId="5036C7AA" w14:textId="215C92DB" w:rsidR="00666A0B" w:rsidRPr="00666A0B" w:rsidRDefault="00666A0B" w:rsidP="00666A0B">
      <w:pPr>
        <w:ind w:left="720"/>
        <w:rPr>
          <w:rFonts w:ascii="Calibri" w:hAnsi="Calibri" w:cs="Arial"/>
        </w:rPr>
      </w:pPr>
      <w:r w:rsidRPr="00666A0B">
        <w:rPr>
          <w:rFonts w:ascii="Calibri" w:hAnsi="Calibri" w:cs="Arial"/>
        </w:rPr>
        <w:t>The responsibility for ensuring this policy is implemented rests ultimately with the Board</w:t>
      </w:r>
      <w:r w:rsidR="00C91E21">
        <w:rPr>
          <w:rFonts w:ascii="Calibri" w:hAnsi="Calibri" w:cs="Arial"/>
        </w:rPr>
        <w:t xml:space="preserve"> of Directors</w:t>
      </w:r>
      <w:r w:rsidRPr="00666A0B">
        <w:rPr>
          <w:rFonts w:ascii="Calibri" w:hAnsi="Calibri" w:cs="Arial"/>
        </w:rPr>
        <w:t xml:space="preserve">. However, members of staff - full-time, part-time and volunteers - are responsible for the implementation of the policy, its observance, monitoring it on a day-to-day basis and reporting on its operation to the Trustee Board. </w:t>
      </w:r>
      <w:r w:rsidR="00C91E21">
        <w:rPr>
          <w:rFonts w:ascii="Calibri" w:hAnsi="Calibri" w:cs="Arial"/>
        </w:rPr>
        <w:t xml:space="preserve">The Culture, Health &amp; Wellbeing Alliance (CHWA) </w:t>
      </w:r>
      <w:r w:rsidRPr="00666A0B">
        <w:rPr>
          <w:rFonts w:ascii="Calibri" w:hAnsi="Calibri" w:cs="Arial"/>
        </w:rPr>
        <w:t>believes that all of its staff members have a basic right to peaceful enjoyment of their work</w:t>
      </w:r>
      <w:r w:rsidR="00C91E21">
        <w:rPr>
          <w:rFonts w:ascii="Calibri" w:hAnsi="Calibri" w:cs="Arial"/>
        </w:rPr>
        <w:t>ing lives</w:t>
      </w:r>
      <w:r w:rsidRPr="00666A0B">
        <w:rPr>
          <w:rFonts w:ascii="Calibri" w:hAnsi="Calibri" w:cs="Arial"/>
        </w:rPr>
        <w:t xml:space="preserve">. The defence of that right is the cornerstone of this policy. </w:t>
      </w:r>
      <w:r w:rsidR="00C91E21">
        <w:rPr>
          <w:rFonts w:ascii="Calibri" w:hAnsi="Calibri" w:cs="Arial"/>
        </w:rPr>
        <w:t xml:space="preserve">CHWA </w:t>
      </w:r>
      <w:r w:rsidRPr="00666A0B">
        <w:rPr>
          <w:rFonts w:ascii="Calibri" w:hAnsi="Calibri" w:cs="Arial"/>
        </w:rPr>
        <w:t>will adopt a victim-orientated approach in responding swiftly to all complaints of harassment.</w:t>
      </w:r>
    </w:p>
    <w:p w14:paraId="6096A929" w14:textId="77777777" w:rsidR="00666A0B" w:rsidRPr="00666A0B" w:rsidRDefault="00666A0B" w:rsidP="00666A0B">
      <w:pPr>
        <w:rPr>
          <w:rFonts w:ascii="Calibri" w:hAnsi="Calibri" w:cs="Arial"/>
        </w:rPr>
      </w:pPr>
    </w:p>
    <w:p w14:paraId="6D1D5A95" w14:textId="33424EBA" w:rsidR="00666A0B" w:rsidRPr="009A4978" w:rsidRDefault="00666A0B" w:rsidP="009A4978">
      <w:pPr>
        <w:pStyle w:val="Heading2"/>
      </w:pPr>
      <w:r w:rsidRPr="00666A0B">
        <w:t xml:space="preserve">2.  </w:t>
      </w:r>
      <w:r w:rsidRPr="00666A0B">
        <w:tab/>
        <w:t>Definition</w:t>
      </w:r>
      <w:r w:rsidR="00C91E21">
        <w:t>s</w:t>
      </w:r>
      <w:r w:rsidRPr="00666A0B">
        <w:t xml:space="preserve"> of Harassment</w:t>
      </w:r>
      <w:r w:rsidR="00C91E21">
        <w:t xml:space="preserve"> and Bullying</w:t>
      </w:r>
    </w:p>
    <w:p w14:paraId="1A29092E" w14:textId="77777777" w:rsidR="00666A0B" w:rsidRPr="00666A0B" w:rsidRDefault="00666A0B" w:rsidP="00666A0B">
      <w:pPr>
        <w:ind w:left="720"/>
        <w:rPr>
          <w:rFonts w:ascii="Calibri" w:hAnsi="Calibri" w:cs="Arial"/>
        </w:rPr>
      </w:pPr>
      <w:r w:rsidRPr="00666A0B">
        <w:rPr>
          <w:rFonts w:ascii="Calibri" w:hAnsi="Calibri" w:cs="Arial"/>
        </w:rPr>
        <w:t>This policy defines harassment as a deliberate act or series of acts which interfere with the peace and comfort of an individual or group of individuals to the detriment of their quality of life.</w:t>
      </w:r>
    </w:p>
    <w:p w14:paraId="3351F7B6" w14:textId="77777777" w:rsidR="00666A0B" w:rsidRPr="00666A0B" w:rsidRDefault="00666A0B" w:rsidP="00666A0B">
      <w:pPr>
        <w:ind w:left="720"/>
        <w:rPr>
          <w:rFonts w:ascii="Calibri" w:hAnsi="Calibri" w:cs="Arial"/>
        </w:rPr>
      </w:pPr>
    </w:p>
    <w:p w14:paraId="6A98DE53" w14:textId="27A64436" w:rsidR="00666A0B" w:rsidRPr="00666A0B" w:rsidRDefault="00666A0B" w:rsidP="00666A0B">
      <w:pPr>
        <w:ind w:left="720"/>
        <w:rPr>
          <w:rFonts w:ascii="Calibri" w:hAnsi="Calibri" w:cs="Arial"/>
        </w:rPr>
      </w:pPr>
      <w:r w:rsidRPr="00666A0B">
        <w:rPr>
          <w:rFonts w:ascii="Calibri" w:hAnsi="Calibri" w:cs="Arial"/>
        </w:rPr>
        <w:t xml:space="preserve">Harassment includes not only physical attacks on persons and damage to property, but also verbal abuse, threats, intimidation and any other form of behaviour that deprives a person of the peaceful enjoyment of their </w:t>
      </w:r>
      <w:r w:rsidR="00C91E21">
        <w:rPr>
          <w:rFonts w:ascii="Calibri" w:hAnsi="Calibri" w:cs="Arial"/>
        </w:rPr>
        <w:t>working life</w:t>
      </w:r>
      <w:r w:rsidRPr="00666A0B">
        <w:rPr>
          <w:rFonts w:ascii="Calibri" w:hAnsi="Calibri" w:cs="Arial"/>
        </w:rPr>
        <w:t>.</w:t>
      </w:r>
    </w:p>
    <w:p w14:paraId="059614DC" w14:textId="77777777" w:rsidR="00666A0B" w:rsidRPr="00666A0B" w:rsidRDefault="00666A0B" w:rsidP="00666A0B">
      <w:pPr>
        <w:ind w:left="720"/>
        <w:rPr>
          <w:rFonts w:ascii="Calibri" w:hAnsi="Calibri" w:cs="Arial"/>
        </w:rPr>
      </w:pPr>
    </w:p>
    <w:p w14:paraId="69AAF551" w14:textId="1ABEBFEC" w:rsidR="00666A0B" w:rsidRPr="00666A0B" w:rsidRDefault="00666A0B" w:rsidP="00666A0B">
      <w:pPr>
        <w:ind w:left="720"/>
        <w:rPr>
          <w:rFonts w:ascii="Calibri" w:hAnsi="Calibri" w:cs="Arial"/>
        </w:rPr>
      </w:pPr>
      <w:r w:rsidRPr="00666A0B">
        <w:rPr>
          <w:rFonts w:ascii="Calibri" w:hAnsi="Calibri" w:cs="Arial"/>
        </w:rPr>
        <w:t>Harassment may be carried out on a number of grounds</w:t>
      </w:r>
      <w:r w:rsidR="00C91E21">
        <w:rPr>
          <w:rFonts w:ascii="Calibri" w:hAnsi="Calibri" w:cs="Arial"/>
        </w:rPr>
        <w:t>,</w:t>
      </w:r>
      <w:r w:rsidRPr="00666A0B">
        <w:rPr>
          <w:rFonts w:ascii="Calibri" w:hAnsi="Calibri" w:cs="Arial"/>
        </w:rPr>
        <w:t xml:space="preserve"> including: racial, gender, disability, age, sexuality, mental illness, learning difficulty</w:t>
      </w:r>
      <w:r w:rsidR="00C91E21">
        <w:rPr>
          <w:rFonts w:ascii="Calibri" w:hAnsi="Calibri" w:cs="Arial"/>
        </w:rPr>
        <w:t xml:space="preserve"> – as well as personal</w:t>
      </w:r>
      <w:r w:rsidRPr="00666A0B">
        <w:rPr>
          <w:rFonts w:ascii="Calibri" w:hAnsi="Calibri" w:cs="Arial"/>
        </w:rPr>
        <w:t>. This policy covers all types of harassment.</w:t>
      </w:r>
    </w:p>
    <w:p w14:paraId="5E920382" w14:textId="77777777" w:rsidR="00666A0B" w:rsidRPr="00666A0B" w:rsidRDefault="00666A0B" w:rsidP="00666A0B">
      <w:pPr>
        <w:ind w:left="720"/>
        <w:rPr>
          <w:rFonts w:ascii="Calibri" w:hAnsi="Calibri" w:cs="Arial"/>
        </w:rPr>
      </w:pPr>
    </w:p>
    <w:p w14:paraId="229D7F53" w14:textId="39AB599D" w:rsidR="00666A0B" w:rsidRPr="00666A0B" w:rsidRDefault="00666A0B" w:rsidP="00666A0B">
      <w:pPr>
        <w:ind w:left="720"/>
        <w:rPr>
          <w:rFonts w:ascii="Calibri" w:hAnsi="Calibri" w:cs="Arial"/>
        </w:rPr>
      </w:pPr>
      <w:r w:rsidRPr="00666A0B">
        <w:rPr>
          <w:rFonts w:ascii="Calibri" w:hAnsi="Calibri" w:cs="Arial"/>
        </w:rPr>
        <w:t xml:space="preserve">Harassment and bullying are known to cause avoidable demoralisation, stress, anxiety, sickness, poor performance, and staff turnover. Some forms of harassment are unlawful, e.g. sexual and racial harassment, and harassment due to involvement </w:t>
      </w:r>
      <w:r w:rsidR="00C91E21">
        <w:rPr>
          <w:rFonts w:ascii="Calibri" w:hAnsi="Calibri" w:cs="Arial"/>
        </w:rPr>
        <w:t>in</w:t>
      </w:r>
      <w:r w:rsidRPr="00666A0B">
        <w:rPr>
          <w:rFonts w:ascii="Calibri" w:hAnsi="Calibri" w:cs="Arial"/>
        </w:rPr>
        <w:t xml:space="preserve"> trade union activities.</w:t>
      </w:r>
      <w:r w:rsidR="0051002D">
        <w:rPr>
          <w:rFonts w:ascii="Calibri" w:hAnsi="Calibri" w:cs="Arial"/>
        </w:rPr>
        <w:t xml:space="preserve"> Please also refer to the Equality Act 2010 in relation to harassment and bullying as acts of discrimination against people identifying with one or more of the protected characteristics.</w:t>
      </w:r>
    </w:p>
    <w:p w14:paraId="0F2A589D" w14:textId="77777777" w:rsidR="00666A0B" w:rsidRPr="00666A0B" w:rsidRDefault="00666A0B" w:rsidP="00666A0B">
      <w:pPr>
        <w:ind w:left="720"/>
        <w:rPr>
          <w:rFonts w:ascii="Calibri" w:hAnsi="Calibri" w:cs="Arial"/>
        </w:rPr>
      </w:pPr>
    </w:p>
    <w:p w14:paraId="6696411F" w14:textId="46472B08" w:rsidR="00666A0B" w:rsidRPr="00666A0B" w:rsidRDefault="00666A0B" w:rsidP="00666A0B">
      <w:pPr>
        <w:ind w:left="720"/>
        <w:rPr>
          <w:rFonts w:ascii="Calibri" w:hAnsi="Calibri" w:cs="Arial"/>
        </w:rPr>
      </w:pPr>
      <w:r w:rsidRPr="00666A0B">
        <w:rPr>
          <w:rFonts w:ascii="Calibri" w:hAnsi="Calibri" w:cs="Arial"/>
        </w:rPr>
        <w:t xml:space="preserve">Bullying can be described as persistent, offensive, abusive, intimidating, malicious or insulting behaviour which amounts to an abuse of power and makes the recipient feel </w:t>
      </w:r>
      <w:r w:rsidR="0051002D" w:rsidRPr="0051002D">
        <w:rPr>
          <w:rFonts w:ascii="Calibri" w:hAnsi="Calibri" w:cs="Arial"/>
        </w:rPr>
        <w:t xml:space="preserve">unsafe, emotionally, psychologically or physically harmed, </w:t>
      </w:r>
      <w:r w:rsidRPr="00666A0B">
        <w:rPr>
          <w:rFonts w:ascii="Calibri" w:hAnsi="Calibri" w:cs="Arial"/>
        </w:rPr>
        <w:t>upset, threatened, humiliated or vulnerable.</w:t>
      </w:r>
    </w:p>
    <w:p w14:paraId="2D4D240B" w14:textId="77777777" w:rsidR="00666A0B" w:rsidRPr="00666A0B" w:rsidRDefault="00666A0B" w:rsidP="00666A0B">
      <w:pPr>
        <w:ind w:left="720"/>
        <w:rPr>
          <w:rFonts w:ascii="Calibri" w:hAnsi="Calibri" w:cs="Arial"/>
        </w:rPr>
      </w:pPr>
    </w:p>
    <w:p w14:paraId="036C956A" w14:textId="0F587E65" w:rsidR="00666A0B" w:rsidRPr="00666A0B" w:rsidRDefault="00C91E21" w:rsidP="00666A0B">
      <w:pPr>
        <w:ind w:left="720"/>
        <w:rPr>
          <w:rFonts w:ascii="Calibri" w:hAnsi="Calibri" w:cs="Arial"/>
        </w:rPr>
      </w:pPr>
      <w:r>
        <w:rPr>
          <w:rFonts w:ascii="Calibri" w:hAnsi="Calibri" w:cs="Arial"/>
        </w:rPr>
        <w:t xml:space="preserve">CHWA </w:t>
      </w:r>
      <w:r w:rsidR="00666A0B" w:rsidRPr="00666A0B">
        <w:rPr>
          <w:rFonts w:ascii="Calibri" w:hAnsi="Calibri" w:cs="Arial"/>
        </w:rPr>
        <w:t xml:space="preserve">will encourage and support members </w:t>
      </w:r>
      <w:r>
        <w:rPr>
          <w:rFonts w:ascii="Calibri" w:hAnsi="Calibri" w:cs="Arial"/>
        </w:rPr>
        <w:t xml:space="preserve">of staff </w:t>
      </w:r>
      <w:r w:rsidR="00666A0B" w:rsidRPr="00666A0B">
        <w:rPr>
          <w:rFonts w:ascii="Calibri" w:hAnsi="Calibri" w:cs="Arial"/>
        </w:rPr>
        <w:t>to take legal action against the perpetrators of harassment</w:t>
      </w:r>
      <w:r>
        <w:rPr>
          <w:rFonts w:ascii="Calibri" w:hAnsi="Calibri" w:cs="Arial"/>
        </w:rPr>
        <w:t xml:space="preserve"> or bullying</w:t>
      </w:r>
      <w:r w:rsidR="00666A0B" w:rsidRPr="00666A0B">
        <w:rPr>
          <w:rFonts w:ascii="Calibri" w:hAnsi="Calibri" w:cs="Arial"/>
        </w:rPr>
        <w:t xml:space="preserve">. </w:t>
      </w:r>
      <w:r>
        <w:rPr>
          <w:rFonts w:ascii="Calibri" w:hAnsi="Calibri" w:cs="Arial"/>
        </w:rPr>
        <w:t xml:space="preserve">CHWA </w:t>
      </w:r>
      <w:r w:rsidR="00666A0B" w:rsidRPr="00666A0B">
        <w:rPr>
          <w:rFonts w:ascii="Calibri" w:hAnsi="Calibri" w:cs="Arial"/>
        </w:rPr>
        <w:t xml:space="preserve">is </w:t>
      </w:r>
      <w:r w:rsidR="00B667F6">
        <w:rPr>
          <w:rFonts w:ascii="Calibri" w:hAnsi="Calibri" w:cs="Arial"/>
        </w:rPr>
        <w:t>currently</w:t>
      </w:r>
      <w:r>
        <w:rPr>
          <w:rFonts w:ascii="Calibri" w:hAnsi="Calibri" w:cs="Arial"/>
        </w:rPr>
        <w:t xml:space="preserve"> </w:t>
      </w:r>
      <w:r w:rsidR="00666A0B" w:rsidRPr="00666A0B">
        <w:rPr>
          <w:rFonts w:ascii="Calibri" w:hAnsi="Calibri" w:cs="Arial"/>
        </w:rPr>
        <w:t>unable to provide financial assistance to staff taking legal action</w:t>
      </w:r>
      <w:r>
        <w:rPr>
          <w:rFonts w:ascii="Calibri" w:hAnsi="Calibri" w:cs="Arial"/>
        </w:rPr>
        <w:t>, however</w:t>
      </w:r>
      <w:r w:rsidR="00666A0B" w:rsidRPr="00666A0B">
        <w:rPr>
          <w:rFonts w:ascii="Calibri" w:hAnsi="Calibri" w:cs="Arial"/>
        </w:rPr>
        <w:t>.</w:t>
      </w:r>
    </w:p>
    <w:p w14:paraId="77ACA7B2" w14:textId="77777777" w:rsidR="00666A0B" w:rsidRPr="00666A0B" w:rsidRDefault="00666A0B" w:rsidP="00666A0B">
      <w:pPr>
        <w:ind w:left="720"/>
        <w:rPr>
          <w:rFonts w:ascii="Calibri" w:hAnsi="Calibri" w:cs="Arial"/>
        </w:rPr>
      </w:pPr>
    </w:p>
    <w:p w14:paraId="35AA4D9A" w14:textId="6D96AE9D" w:rsidR="00666A0B" w:rsidRPr="00666A0B" w:rsidRDefault="00666A0B" w:rsidP="00666A0B">
      <w:pPr>
        <w:ind w:left="720"/>
        <w:rPr>
          <w:rFonts w:ascii="Calibri" w:hAnsi="Calibri" w:cs="Arial"/>
        </w:rPr>
      </w:pPr>
      <w:r w:rsidRPr="00666A0B">
        <w:rPr>
          <w:rFonts w:ascii="Calibri" w:hAnsi="Calibri" w:cs="Arial"/>
        </w:rPr>
        <w:t xml:space="preserve">It is therefore the duty of every staff </w:t>
      </w:r>
      <w:r w:rsidR="00B667F6">
        <w:rPr>
          <w:rFonts w:ascii="Calibri" w:hAnsi="Calibri" w:cs="Arial"/>
        </w:rPr>
        <w:t xml:space="preserve">and Board </w:t>
      </w:r>
      <w:r w:rsidRPr="00666A0B">
        <w:rPr>
          <w:rFonts w:ascii="Calibri" w:hAnsi="Calibri" w:cs="Arial"/>
        </w:rPr>
        <w:t>member</w:t>
      </w:r>
      <w:r w:rsidR="00B667F6">
        <w:rPr>
          <w:rFonts w:ascii="Calibri" w:hAnsi="Calibri" w:cs="Arial"/>
        </w:rPr>
        <w:t>,</w:t>
      </w:r>
      <w:r w:rsidRPr="00666A0B">
        <w:rPr>
          <w:rFonts w:ascii="Calibri" w:hAnsi="Calibri" w:cs="Arial"/>
        </w:rPr>
        <w:t xml:space="preserve"> and volunteer </w:t>
      </w:r>
      <w:r w:rsidR="00B667F6">
        <w:rPr>
          <w:rFonts w:ascii="Calibri" w:hAnsi="Calibri" w:cs="Arial"/>
        </w:rPr>
        <w:t xml:space="preserve">working with </w:t>
      </w:r>
      <w:r w:rsidR="00C91E21">
        <w:rPr>
          <w:rFonts w:ascii="Calibri" w:hAnsi="Calibri" w:cs="Arial"/>
        </w:rPr>
        <w:t xml:space="preserve">CHWA </w:t>
      </w:r>
      <w:r w:rsidRPr="00666A0B">
        <w:rPr>
          <w:rFonts w:ascii="Calibri" w:hAnsi="Calibri" w:cs="Arial"/>
        </w:rPr>
        <w:t>to be aware that they could unintentionally be harassing or bullying another staff member</w:t>
      </w:r>
      <w:r w:rsidR="00B667F6">
        <w:rPr>
          <w:rFonts w:ascii="Calibri" w:hAnsi="Calibri" w:cs="Arial"/>
        </w:rPr>
        <w:t>. Staff must</w:t>
      </w:r>
      <w:r w:rsidRPr="00666A0B">
        <w:rPr>
          <w:rFonts w:ascii="Calibri" w:hAnsi="Calibri" w:cs="Arial"/>
        </w:rPr>
        <w:t xml:space="preserve"> and should take responsibility for their behaviour and modify it if necessary.</w:t>
      </w:r>
    </w:p>
    <w:p w14:paraId="616FE330" w14:textId="77777777" w:rsidR="00666A0B" w:rsidRPr="00666A0B" w:rsidRDefault="00666A0B" w:rsidP="00666A0B">
      <w:pPr>
        <w:ind w:left="720"/>
        <w:rPr>
          <w:rFonts w:ascii="Calibri" w:hAnsi="Calibri" w:cs="Arial"/>
        </w:rPr>
      </w:pPr>
    </w:p>
    <w:p w14:paraId="150C002E" w14:textId="6FC3FC2A" w:rsidR="0033188A" w:rsidRDefault="00B667F6" w:rsidP="00666A0B">
      <w:pPr>
        <w:ind w:left="720"/>
        <w:rPr>
          <w:rFonts w:ascii="Calibri" w:hAnsi="Calibri" w:cs="Arial"/>
        </w:rPr>
      </w:pPr>
      <w:r>
        <w:rPr>
          <w:rFonts w:ascii="Calibri" w:hAnsi="Calibri" w:cs="Arial"/>
        </w:rPr>
        <w:t xml:space="preserve">CHWA’s Grievance, </w:t>
      </w:r>
      <w:r w:rsidRPr="00B667F6">
        <w:rPr>
          <w:rFonts w:ascii="Calibri" w:hAnsi="Calibri" w:cs="Arial"/>
        </w:rPr>
        <w:t>Whistleblowing &amp; Disciplinary</w:t>
      </w:r>
      <w:r>
        <w:rPr>
          <w:rFonts w:ascii="Calibri" w:hAnsi="Calibri" w:cs="Arial"/>
        </w:rPr>
        <w:t xml:space="preserve"> policy provides a procedure to follow for </w:t>
      </w:r>
      <w:r w:rsidRPr="0033188A">
        <w:rPr>
          <w:rFonts w:ascii="Calibri" w:hAnsi="Calibri" w:cs="Arial"/>
        </w:rPr>
        <w:t xml:space="preserve">members of staff or volunteers who need to report harassment or bullying. </w:t>
      </w:r>
      <w:r w:rsidR="0033188A" w:rsidRPr="0033188A">
        <w:rPr>
          <w:rFonts w:ascii="Calibri" w:hAnsi="Calibri" w:cs="Arial"/>
        </w:rPr>
        <w:t xml:space="preserve">Our </w:t>
      </w:r>
      <w:r w:rsidR="0033188A" w:rsidRPr="0033188A">
        <w:rPr>
          <w:rFonts w:ascii="Calibri" w:hAnsi="Calibri"/>
        </w:rPr>
        <w:t>Comments, Complaints and Compliments policy is for people not employed by or working voluntarily with CHWA.</w:t>
      </w:r>
      <w:r w:rsidR="008B4709">
        <w:rPr>
          <w:rFonts w:ascii="Calibri" w:hAnsi="Calibri"/>
        </w:rPr>
        <w:t xml:space="preserve"> Both policies can be found here: </w:t>
      </w:r>
      <w:hyperlink r:id="rId9" w:history="1">
        <w:r w:rsidR="008B4709" w:rsidRPr="00484A74">
          <w:rPr>
            <w:rStyle w:val="Hyperlink"/>
            <w:rFonts w:ascii="Calibri" w:hAnsi="Calibri"/>
          </w:rPr>
          <w:t>https://www.culturehealthandwellbeing.org.uk/policies-procedures</w:t>
        </w:r>
      </w:hyperlink>
      <w:r w:rsidR="008B4709">
        <w:rPr>
          <w:rFonts w:ascii="Calibri" w:hAnsi="Calibri"/>
        </w:rPr>
        <w:t xml:space="preserve"> </w:t>
      </w:r>
    </w:p>
    <w:p w14:paraId="63D64AF0" w14:textId="77777777" w:rsidR="00666A0B" w:rsidRPr="00666A0B" w:rsidRDefault="00666A0B" w:rsidP="00666A0B">
      <w:pPr>
        <w:rPr>
          <w:rFonts w:ascii="Calibri" w:hAnsi="Calibri" w:cs="Arial"/>
        </w:rPr>
      </w:pPr>
    </w:p>
    <w:p w14:paraId="0A023616" w14:textId="72C60F35" w:rsidR="00666A0B" w:rsidRPr="009A4978" w:rsidRDefault="00666A0B" w:rsidP="009A4978">
      <w:pPr>
        <w:pStyle w:val="Heading2"/>
      </w:pPr>
      <w:r w:rsidRPr="00666A0B">
        <w:t xml:space="preserve">3. </w:t>
      </w:r>
      <w:r w:rsidRPr="00666A0B">
        <w:tab/>
        <w:t>Harassment</w:t>
      </w:r>
      <w:r w:rsidR="00C91E21">
        <w:t xml:space="preserve"> or bullying</w:t>
      </w:r>
      <w:r w:rsidRPr="00666A0B">
        <w:t xml:space="preserve"> by contractors</w:t>
      </w:r>
    </w:p>
    <w:p w14:paraId="11E1AD95" w14:textId="0020D5A5" w:rsidR="00666A0B" w:rsidRPr="00666A0B" w:rsidRDefault="00666A0B" w:rsidP="00666A0B">
      <w:pPr>
        <w:ind w:left="720"/>
        <w:rPr>
          <w:rFonts w:ascii="Calibri" w:hAnsi="Calibri" w:cs="Arial"/>
        </w:rPr>
      </w:pPr>
      <w:r w:rsidRPr="00666A0B">
        <w:rPr>
          <w:rFonts w:ascii="Calibri" w:hAnsi="Calibri" w:cs="Arial"/>
        </w:rPr>
        <w:t xml:space="preserve">Harassment </w:t>
      </w:r>
      <w:r w:rsidR="00C91E21">
        <w:rPr>
          <w:rFonts w:ascii="Calibri" w:hAnsi="Calibri" w:cs="Arial"/>
        </w:rPr>
        <w:t xml:space="preserve">or bullying </w:t>
      </w:r>
      <w:r w:rsidRPr="00666A0B">
        <w:rPr>
          <w:rFonts w:ascii="Calibri" w:hAnsi="Calibri" w:cs="Arial"/>
        </w:rPr>
        <w:t xml:space="preserve">of staff by </w:t>
      </w:r>
      <w:r w:rsidR="00C91E21">
        <w:rPr>
          <w:rFonts w:ascii="Calibri" w:hAnsi="Calibri" w:cs="Arial"/>
        </w:rPr>
        <w:t>CHWA</w:t>
      </w:r>
      <w:r w:rsidRPr="00666A0B">
        <w:rPr>
          <w:rFonts w:ascii="Calibri" w:hAnsi="Calibri" w:cs="Arial"/>
        </w:rPr>
        <w:t xml:space="preserve"> contractors will lead to </w:t>
      </w:r>
      <w:r w:rsidR="00C91E21">
        <w:rPr>
          <w:rFonts w:ascii="Calibri" w:hAnsi="Calibri" w:cs="Arial"/>
        </w:rPr>
        <w:t xml:space="preserve">a formal complaint, where the contractor is employed by an organisation, and </w:t>
      </w:r>
      <w:r w:rsidRPr="00666A0B">
        <w:rPr>
          <w:rFonts w:ascii="Calibri" w:hAnsi="Calibri" w:cs="Arial"/>
        </w:rPr>
        <w:t xml:space="preserve">discontinued use of the contractor unless it can be shown that disciplinary action satisfactory to </w:t>
      </w:r>
      <w:r w:rsidR="00C91E21">
        <w:rPr>
          <w:rFonts w:ascii="Calibri" w:hAnsi="Calibri" w:cs="Arial"/>
        </w:rPr>
        <w:t>CHWA</w:t>
      </w:r>
      <w:r w:rsidRPr="00666A0B">
        <w:rPr>
          <w:rFonts w:ascii="Calibri" w:hAnsi="Calibri" w:cs="Arial"/>
        </w:rPr>
        <w:t xml:space="preserve"> has been taken against the perpetrator</w:t>
      </w:r>
      <w:r w:rsidR="00C91E21">
        <w:rPr>
          <w:rFonts w:ascii="Calibri" w:hAnsi="Calibri" w:cs="Arial"/>
        </w:rPr>
        <w:t xml:space="preserve"> by a contracted organisation</w:t>
      </w:r>
      <w:r w:rsidRPr="00666A0B">
        <w:rPr>
          <w:rFonts w:ascii="Calibri" w:hAnsi="Calibri" w:cs="Arial"/>
        </w:rPr>
        <w:t>.</w:t>
      </w:r>
    </w:p>
    <w:p w14:paraId="19CCDA77" w14:textId="77777777" w:rsidR="00666A0B" w:rsidRPr="00666A0B" w:rsidRDefault="00666A0B" w:rsidP="00666A0B">
      <w:pPr>
        <w:rPr>
          <w:rFonts w:ascii="Calibri" w:hAnsi="Calibri" w:cs="Arial"/>
        </w:rPr>
      </w:pPr>
    </w:p>
    <w:p w14:paraId="219A6A8A" w14:textId="302ABDF4" w:rsidR="00666A0B" w:rsidRPr="009A4978" w:rsidRDefault="00666A0B" w:rsidP="009A4978">
      <w:pPr>
        <w:pStyle w:val="Heading2"/>
      </w:pPr>
      <w:r w:rsidRPr="00666A0B">
        <w:t xml:space="preserve">4. </w:t>
      </w:r>
      <w:r w:rsidRPr="00666A0B">
        <w:tab/>
        <w:t>Victim Support</w:t>
      </w:r>
    </w:p>
    <w:p w14:paraId="3BF60600" w14:textId="47D2316B" w:rsidR="00666A0B" w:rsidRPr="00666A0B" w:rsidRDefault="00C91E21" w:rsidP="00666A0B">
      <w:pPr>
        <w:ind w:left="720"/>
        <w:rPr>
          <w:rFonts w:ascii="Calibri" w:hAnsi="Calibri" w:cs="Arial"/>
        </w:rPr>
      </w:pPr>
      <w:r>
        <w:rPr>
          <w:rFonts w:ascii="Calibri" w:hAnsi="Calibri" w:cs="Arial"/>
        </w:rPr>
        <w:t>CHWA</w:t>
      </w:r>
      <w:r w:rsidR="00666A0B" w:rsidRPr="00666A0B">
        <w:rPr>
          <w:rFonts w:ascii="Calibri" w:hAnsi="Calibri" w:cs="Arial"/>
        </w:rPr>
        <w:t xml:space="preserve"> will seek to provide additional assistance to victims by contacting outside agencies who will provide specialist advice and support, with the staff member</w:t>
      </w:r>
      <w:r>
        <w:rPr>
          <w:rFonts w:ascii="Calibri" w:hAnsi="Calibri" w:cs="Arial"/>
        </w:rPr>
        <w:t>’</w:t>
      </w:r>
      <w:r w:rsidR="00666A0B" w:rsidRPr="00666A0B">
        <w:rPr>
          <w:rFonts w:ascii="Calibri" w:hAnsi="Calibri" w:cs="Arial"/>
        </w:rPr>
        <w:t>s permission.</w:t>
      </w:r>
    </w:p>
    <w:p w14:paraId="68510DFB" w14:textId="77777777" w:rsidR="00666A0B" w:rsidRPr="00666A0B" w:rsidRDefault="00666A0B" w:rsidP="00666A0B">
      <w:pPr>
        <w:ind w:left="720"/>
        <w:rPr>
          <w:rFonts w:ascii="Calibri" w:hAnsi="Calibri" w:cs="Arial"/>
        </w:rPr>
      </w:pPr>
    </w:p>
    <w:p w14:paraId="08924A2D" w14:textId="58CCC0D7" w:rsidR="00666A0B" w:rsidRPr="00666A0B" w:rsidRDefault="00C91E21" w:rsidP="00666A0B">
      <w:pPr>
        <w:ind w:left="720"/>
        <w:rPr>
          <w:rFonts w:ascii="Calibri" w:hAnsi="Calibri" w:cs="Arial"/>
        </w:rPr>
      </w:pPr>
      <w:r>
        <w:rPr>
          <w:rFonts w:ascii="Calibri" w:hAnsi="Calibri" w:cs="Arial"/>
        </w:rPr>
        <w:t>CHWA</w:t>
      </w:r>
      <w:r w:rsidR="00666A0B" w:rsidRPr="00666A0B">
        <w:rPr>
          <w:rFonts w:ascii="Calibri" w:hAnsi="Calibri" w:cs="Arial"/>
        </w:rPr>
        <w:t xml:space="preserve"> will provide additional support to victims of harassment</w:t>
      </w:r>
      <w:r>
        <w:rPr>
          <w:rFonts w:ascii="Calibri" w:hAnsi="Calibri" w:cs="Arial"/>
        </w:rPr>
        <w:t xml:space="preserve"> or bullying</w:t>
      </w:r>
      <w:r w:rsidR="00666A0B" w:rsidRPr="00666A0B">
        <w:rPr>
          <w:rFonts w:ascii="Calibri" w:hAnsi="Calibri" w:cs="Arial"/>
        </w:rPr>
        <w:t>, until the case is resolved</w:t>
      </w:r>
      <w:r w:rsidR="00C81AA4">
        <w:rPr>
          <w:rFonts w:ascii="Calibri" w:hAnsi="Calibri" w:cs="Arial"/>
        </w:rPr>
        <w:t>.</w:t>
      </w:r>
      <w:r w:rsidR="00C81AA4" w:rsidRPr="00C81AA4">
        <w:rPr>
          <w:rFonts w:ascii="Calibri" w:hAnsi="Calibri" w:cs="Arial"/>
        </w:rPr>
        <w:t xml:space="preserve"> </w:t>
      </w:r>
      <w:r w:rsidR="00C81AA4">
        <w:rPr>
          <w:rFonts w:ascii="Calibri" w:hAnsi="Calibri" w:cs="Arial"/>
        </w:rPr>
        <w:t>CHWA</w:t>
      </w:r>
      <w:r w:rsidR="00C81AA4" w:rsidRPr="00666A0B">
        <w:rPr>
          <w:rFonts w:ascii="Calibri" w:hAnsi="Calibri" w:cs="Arial"/>
        </w:rPr>
        <w:t xml:space="preserve"> will ensure </w:t>
      </w:r>
      <w:r w:rsidR="00C81AA4">
        <w:rPr>
          <w:rFonts w:ascii="Calibri" w:hAnsi="Calibri" w:cs="Arial"/>
        </w:rPr>
        <w:t xml:space="preserve">a member of </w:t>
      </w:r>
      <w:r w:rsidR="00C81AA4" w:rsidRPr="00666A0B">
        <w:rPr>
          <w:rFonts w:ascii="Calibri" w:hAnsi="Calibri" w:cs="Arial"/>
        </w:rPr>
        <w:t xml:space="preserve">staff </w:t>
      </w:r>
      <w:r w:rsidR="00C81AA4">
        <w:rPr>
          <w:rFonts w:ascii="Calibri" w:hAnsi="Calibri" w:cs="Arial"/>
        </w:rPr>
        <w:t xml:space="preserve">or Director is </w:t>
      </w:r>
      <w:r w:rsidR="00C81AA4" w:rsidRPr="00666A0B">
        <w:rPr>
          <w:rFonts w:ascii="Calibri" w:hAnsi="Calibri" w:cs="Arial"/>
        </w:rPr>
        <w:t>available to support victims if they so wish</w:t>
      </w:r>
      <w:r w:rsidR="00C81AA4">
        <w:rPr>
          <w:rFonts w:ascii="Calibri" w:hAnsi="Calibri" w:cs="Arial"/>
        </w:rPr>
        <w:t>; as far as our budget allows, we will also provide access to counselling or coaching services by arrangement with the victim.</w:t>
      </w:r>
      <w:r w:rsidR="00666A0B" w:rsidRPr="00666A0B">
        <w:rPr>
          <w:rFonts w:ascii="Calibri" w:hAnsi="Calibri" w:cs="Arial"/>
        </w:rPr>
        <w:t xml:space="preserve"> </w:t>
      </w:r>
    </w:p>
    <w:p w14:paraId="6F345AB7" w14:textId="77777777" w:rsidR="00666A0B" w:rsidRPr="00666A0B" w:rsidRDefault="00666A0B" w:rsidP="00666A0B">
      <w:pPr>
        <w:rPr>
          <w:rFonts w:ascii="Calibri" w:hAnsi="Calibri" w:cs="Arial"/>
        </w:rPr>
      </w:pPr>
    </w:p>
    <w:p w14:paraId="128832A3" w14:textId="0C8A494D" w:rsidR="00666A0B" w:rsidRPr="009A4978" w:rsidRDefault="00666A0B" w:rsidP="009A4978">
      <w:pPr>
        <w:pStyle w:val="Heading2"/>
      </w:pPr>
      <w:r w:rsidRPr="00666A0B">
        <w:t xml:space="preserve">5. </w:t>
      </w:r>
      <w:r w:rsidRPr="00666A0B">
        <w:tab/>
        <w:t>Police Involvement</w:t>
      </w:r>
    </w:p>
    <w:p w14:paraId="0E0B491F" w14:textId="2D40CD99" w:rsidR="00666A0B" w:rsidRPr="00666A0B" w:rsidRDefault="00C91E21" w:rsidP="00666A0B">
      <w:pPr>
        <w:ind w:left="720"/>
        <w:rPr>
          <w:rFonts w:ascii="Calibri" w:hAnsi="Calibri" w:cs="Arial"/>
        </w:rPr>
      </w:pPr>
      <w:r>
        <w:rPr>
          <w:rFonts w:ascii="Calibri" w:hAnsi="Calibri" w:cs="Arial"/>
        </w:rPr>
        <w:t>CHWA</w:t>
      </w:r>
      <w:r w:rsidR="00666A0B" w:rsidRPr="00666A0B">
        <w:rPr>
          <w:rFonts w:ascii="Calibri" w:hAnsi="Calibri" w:cs="Arial"/>
        </w:rPr>
        <w:t xml:space="preserve"> will encourage and support victims to report acts of harassment </w:t>
      </w:r>
      <w:r>
        <w:rPr>
          <w:rFonts w:ascii="Calibri" w:hAnsi="Calibri" w:cs="Arial"/>
        </w:rPr>
        <w:t xml:space="preserve">or bullying </w:t>
      </w:r>
      <w:r w:rsidR="00666A0B" w:rsidRPr="00666A0B">
        <w:rPr>
          <w:rFonts w:ascii="Calibri" w:hAnsi="Calibri" w:cs="Arial"/>
        </w:rPr>
        <w:t>to the Police. This support may include writing or telephoning the Police on behalf of the staff member, as well as attending meetings with the Police.</w:t>
      </w:r>
    </w:p>
    <w:p w14:paraId="6200DCB0" w14:textId="77777777" w:rsidR="00666A0B" w:rsidRPr="00666A0B" w:rsidRDefault="00666A0B" w:rsidP="00666A0B">
      <w:pPr>
        <w:ind w:left="436"/>
        <w:rPr>
          <w:rFonts w:ascii="Calibri" w:hAnsi="Calibri" w:cs="Arial"/>
        </w:rPr>
      </w:pPr>
    </w:p>
    <w:p w14:paraId="561F2F24" w14:textId="3497A24D" w:rsidR="00666A0B" w:rsidRPr="00666A0B" w:rsidRDefault="00C91E21" w:rsidP="00666A0B">
      <w:pPr>
        <w:ind w:left="720"/>
        <w:rPr>
          <w:rFonts w:ascii="Calibri" w:hAnsi="Calibri" w:cs="Arial"/>
        </w:rPr>
      </w:pPr>
      <w:r>
        <w:rPr>
          <w:rFonts w:ascii="Calibri" w:hAnsi="Calibri" w:cs="Arial"/>
        </w:rPr>
        <w:t>CHWA</w:t>
      </w:r>
      <w:r w:rsidR="00666A0B" w:rsidRPr="00666A0B">
        <w:rPr>
          <w:rFonts w:ascii="Calibri" w:hAnsi="Calibri" w:cs="Arial"/>
        </w:rPr>
        <w:t xml:space="preserve"> will report incidents of harassment </w:t>
      </w:r>
      <w:r>
        <w:rPr>
          <w:rFonts w:ascii="Calibri" w:hAnsi="Calibri" w:cs="Arial"/>
        </w:rPr>
        <w:t xml:space="preserve">or bullying </w:t>
      </w:r>
      <w:r w:rsidR="00666A0B" w:rsidRPr="00666A0B">
        <w:rPr>
          <w:rFonts w:ascii="Calibri" w:hAnsi="Calibri" w:cs="Arial"/>
        </w:rPr>
        <w:t xml:space="preserve">to the Police where there is a clear threat to the safety of other </w:t>
      </w:r>
      <w:r>
        <w:rPr>
          <w:rFonts w:ascii="Calibri" w:hAnsi="Calibri" w:cs="Arial"/>
        </w:rPr>
        <w:t>CHWA</w:t>
      </w:r>
      <w:r w:rsidR="00666A0B" w:rsidRPr="00666A0B">
        <w:rPr>
          <w:rFonts w:ascii="Calibri" w:hAnsi="Calibri" w:cs="Arial"/>
        </w:rPr>
        <w:t xml:space="preserve"> staff or the general public.</w:t>
      </w:r>
    </w:p>
    <w:p w14:paraId="056064CE" w14:textId="77777777" w:rsidR="00666A0B" w:rsidRPr="00666A0B" w:rsidRDefault="00666A0B" w:rsidP="00666A0B">
      <w:pPr>
        <w:rPr>
          <w:rFonts w:ascii="Calibri" w:hAnsi="Calibri" w:cs="Arial"/>
        </w:rPr>
      </w:pPr>
    </w:p>
    <w:p w14:paraId="6D9499D5" w14:textId="061FC9B8" w:rsidR="00666A0B" w:rsidRPr="009A4978" w:rsidRDefault="00666A0B" w:rsidP="009A4978">
      <w:pPr>
        <w:pStyle w:val="Heading2"/>
      </w:pPr>
      <w:r w:rsidRPr="00666A0B">
        <w:t xml:space="preserve">6. </w:t>
      </w:r>
      <w:r w:rsidRPr="00666A0B">
        <w:tab/>
        <w:t>Confidentiality</w:t>
      </w:r>
    </w:p>
    <w:p w14:paraId="78DE6049" w14:textId="14869796" w:rsidR="00666A0B" w:rsidRPr="00666A0B" w:rsidRDefault="00C91E21" w:rsidP="00666A0B">
      <w:pPr>
        <w:ind w:left="720"/>
        <w:rPr>
          <w:rFonts w:ascii="Calibri" w:hAnsi="Calibri" w:cs="Arial"/>
        </w:rPr>
      </w:pPr>
      <w:r>
        <w:rPr>
          <w:rFonts w:ascii="Calibri" w:hAnsi="Calibri" w:cs="Arial"/>
        </w:rPr>
        <w:t>CHWA</w:t>
      </w:r>
      <w:r w:rsidR="00666A0B" w:rsidRPr="00666A0B">
        <w:rPr>
          <w:rFonts w:ascii="Calibri" w:hAnsi="Calibri" w:cs="Arial"/>
        </w:rPr>
        <w:t xml:space="preserve"> will respect and maintain the confidentiality of matters concerning the staff and volunteers and of any members of the public giving information in harassment cases</w:t>
      </w:r>
      <w:r w:rsidR="00C81AA4">
        <w:rPr>
          <w:rFonts w:ascii="Calibri" w:hAnsi="Calibri" w:cs="Arial"/>
        </w:rPr>
        <w:t xml:space="preserve">, provided it does not conflict with any legal obligations to disclose information where there is immediate danger. </w:t>
      </w:r>
    </w:p>
    <w:p w14:paraId="0620BD8B" w14:textId="77777777" w:rsidR="00666A0B" w:rsidRPr="00666A0B" w:rsidRDefault="00666A0B" w:rsidP="00666A0B">
      <w:pPr>
        <w:rPr>
          <w:rFonts w:ascii="Calibri" w:hAnsi="Calibri"/>
          <w:sz w:val="20"/>
          <w:szCs w:val="20"/>
        </w:rPr>
      </w:pPr>
    </w:p>
    <w:p w14:paraId="5318F4A1" w14:textId="77777777" w:rsidR="009A4978" w:rsidRDefault="009A4978" w:rsidP="009A4978">
      <w:pPr>
        <w:pStyle w:val="Heading2"/>
      </w:pPr>
    </w:p>
    <w:p w14:paraId="01FF874E" w14:textId="561BD8CA" w:rsidR="008B4709" w:rsidRPr="003B07AE" w:rsidRDefault="009826FB" w:rsidP="008B4709">
      <w:pPr>
        <w:pStyle w:val="Heading2"/>
      </w:pPr>
      <w:r>
        <w:t xml:space="preserve">7. </w:t>
      </w:r>
      <w:r>
        <w:tab/>
      </w:r>
      <w:r w:rsidR="008B4709" w:rsidRPr="003B07AE">
        <w:t xml:space="preserve">Review </w:t>
      </w:r>
      <w:r w:rsidR="008B4709" w:rsidRPr="00AA418A">
        <w:t>and</w:t>
      </w:r>
      <w:r w:rsidR="008B4709" w:rsidRPr="003B07AE">
        <w:t xml:space="preserve"> Maintenance of Policy</w:t>
      </w:r>
    </w:p>
    <w:p w14:paraId="42F66C57" w14:textId="77777777" w:rsidR="008B4709" w:rsidRPr="008B4709" w:rsidRDefault="008B4709" w:rsidP="008B4709">
      <w:pPr>
        <w:rPr>
          <w:rFonts w:ascii="Calibri" w:hAnsi="Calibri" w:cs="Calibri"/>
        </w:rPr>
      </w:pPr>
      <w:r w:rsidRPr="008B4709">
        <w:rPr>
          <w:rFonts w:ascii="Calibri" w:hAnsi="Calibri" w:cs="Arial"/>
        </w:rPr>
        <w:t xml:space="preserve">The Culture, Health and Wellbeing Alliance CIC shall undertake to review this policy, </w:t>
      </w:r>
      <w:r w:rsidRPr="008B4709">
        <w:rPr>
          <w:rFonts w:ascii="Calibri" w:hAnsi="Calibri" w:cs="Calibri"/>
        </w:rPr>
        <w:t>its implementation and effectiveness annually. The views of all employees and volunteers shall be sought where necessary and reflected in the review process.</w:t>
      </w:r>
    </w:p>
    <w:p w14:paraId="02A71782" w14:textId="77777777" w:rsidR="008B4709" w:rsidRPr="008B4709" w:rsidRDefault="008B4709" w:rsidP="008B4709">
      <w:pPr>
        <w:widowControl w:val="0"/>
        <w:adjustRightInd w:val="0"/>
        <w:ind w:right="-43"/>
        <w:rPr>
          <w:rFonts w:ascii="Calibri" w:hAnsi="Calibri" w:cs="Calibri"/>
          <w:szCs w:val="22"/>
        </w:rPr>
      </w:pPr>
    </w:p>
    <w:p w14:paraId="5F3D8ECC" w14:textId="77777777" w:rsidR="008B4709" w:rsidRPr="008B4709" w:rsidRDefault="008B4709" w:rsidP="008B4709">
      <w:pPr>
        <w:widowControl w:val="0"/>
        <w:adjustRightInd w:val="0"/>
        <w:ind w:right="-43"/>
        <w:rPr>
          <w:rFonts w:ascii="Calibri" w:hAnsi="Calibri" w:cs="Calibri"/>
          <w:szCs w:val="22"/>
        </w:rPr>
      </w:pPr>
      <w:r w:rsidRPr="008B4709">
        <w:rPr>
          <w:rFonts w:ascii="Calibri" w:hAnsi="Calibri" w:cs="Calibri"/>
          <w:szCs w:val="22"/>
        </w:rPr>
        <w:t xml:space="preserve">Any new legislation or developments in existing legislation will be considered as and when required and the policy will be updated to reflect these developments. </w:t>
      </w:r>
    </w:p>
    <w:p w14:paraId="579C0745" w14:textId="77777777" w:rsidR="008B4709" w:rsidRPr="008B4709" w:rsidRDefault="008B4709" w:rsidP="008B4709">
      <w:pPr>
        <w:widowControl w:val="0"/>
        <w:adjustRightInd w:val="0"/>
        <w:ind w:right="-43"/>
        <w:rPr>
          <w:rFonts w:ascii="Calibri" w:hAnsi="Calibri" w:cs="Calibri"/>
          <w:szCs w:val="22"/>
        </w:rPr>
      </w:pPr>
    </w:p>
    <w:p w14:paraId="17CFC6C6" w14:textId="77777777" w:rsidR="008B4709" w:rsidRPr="008B4709" w:rsidRDefault="008B4709" w:rsidP="008B4709">
      <w:pPr>
        <w:widowControl w:val="0"/>
        <w:adjustRightInd w:val="0"/>
        <w:ind w:right="-43"/>
        <w:rPr>
          <w:rFonts w:ascii="Calibri" w:hAnsi="Calibri" w:cs="Calibri"/>
          <w:szCs w:val="22"/>
        </w:rPr>
      </w:pPr>
      <w:r w:rsidRPr="008B4709">
        <w:rPr>
          <w:rFonts w:ascii="Calibri" w:hAnsi="Calibri" w:cs="Calibri"/>
          <w:szCs w:val="22"/>
        </w:rPr>
        <w:t xml:space="preserve">This policy was approved and agreed by the Board of Directors on the date shown below. </w:t>
      </w:r>
    </w:p>
    <w:p w14:paraId="19095234" w14:textId="77777777" w:rsidR="008B4709" w:rsidRPr="008B4709" w:rsidRDefault="008B4709" w:rsidP="008B4709">
      <w:pPr>
        <w:widowControl w:val="0"/>
        <w:adjustRightInd w:val="0"/>
        <w:ind w:right="-43"/>
        <w:rPr>
          <w:rFonts w:ascii="Calibri" w:hAnsi="Calibri" w:cs="Calibri"/>
          <w:szCs w:val="22"/>
        </w:rPr>
      </w:pPr>
    </w:p>
    <w:p w14:paraId="15A3582E" w14:textId="186D04F2" w:rsidR="008B4709" w:rsidRPr="008B4709" w:rsidRDefault="008B4709" w:rsidP="008B4709">
      <w:pPr>
        <w:widowControl w:val="0"/>
        <w:adjustRightInd w:val="0"/>
        <w:ind w:right="-43"/>
        <w:rPr>
          <w:rFonts w:ascii="Calibri" w:hAnsi="Calibri" w:cs="Calibri"/>
          <w:szCs w:val="22"/>
        </w:rPr>
      </w:pPr>
      <w:r w:rsidRPr="008B4709">
        <w:rPr>
          <w:rFonts w:ascii="Calibri" w:hAnsi="Calibri" w:cs="Calibri"/>
          <w:szCs w:val="22"/>
        </w:rPr>
        <w:t xml:space="preserve">Signed: </w:t>
      </w:r>
      <w:r w:rsidRPr="008B4709">
        <w:rPr>
          <w:rFonts w:ascii="Calibri" w:hAnsi="Calibri" w:cs="Calibri"/>
          <w:szCs w:val="22"/>
        </w:rPr>
        <w:tab/>
      </w:r>
      <w:r w:rsidR="00F734C2" w:rsidRPr="00F734C2">
        <w:rPr>
          <w:rFonts w:ascii="Calibri" w:hAnsi="Calibri" w:cs="Calibri"/>
          <w:noProof/>
          <w:szCs w:val="22"/>
          <w:lang w:eastAsia="en-GB"/>
        </w:rPr>
        <w:drawing>
          <wp:inline distT="0" distB="0" distL="0" distR="0" wp14:anchorId="751BB9DA" wp14:editId="3A0CCEF9">
            <wp:extent cx="777240" cy="259080"/>
            <wp:effectExtent l="0" t="0" r="3810" b="7620"/>
            <wp:docPr id="2" name="Picture 2" descr="C:\Users\thanhs\Desktop\FP Leaders\Invoice and expens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s\Desktop\FP Leaders\Invoice and expense\Signa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 cy="259080"/>
                    </a:xfrm>
                    <a:prstGeom prst="rect">
                      <a:avLst/>
                    </a:prstGeom>
                    <a:noFill/>
                    <a:ln>
                      <a:noFill/>
                    </a:ln>
                  </pic:spPr>
                </pic:pic>
              </a:graphicData>
            </a:graphic>
          </wp:inline>
        </w:drawing>
      </w:r>
      <w:bookmarkStart w:id="0" w:name="_GoBack"/>
      <w:bookmarkEnd w:id="0"/>
    </w:p>
    <w:p w14:paraId="367A9489" w14:textId="011F3D64" w:rsidR="008B4709" w:rsidRPr="008B4709" w:rsidRDefault="008B4709" w:rsidP="008B4709">
      <w:pPr>
        <w:widowControl w:val="0"/>
        <w:adjustRightInd w:val="0"/>
        <w:ind w:right="-43"/>
        <w:rPr>
          <w:rFonts w:ascii="Calibri" w:hAnsi="Calibri" w:cs="Calibri"/>
          <w:szCs w:val="22"/>
        </w:rPr>
      </w:pPr>
      <w:r w:rsidRPr="008B4709">
        <w:rPr>
          <w:rFonts w:ascii="Calibri" w:hAnsi="Calibri" w:cs="Calibri"/>
          <w:szCs w:val="22"/>
        </w:rPr>
        <w:tab/>
      </w:r>
      <w:r w:rsidRPr="008B4709">
        <w:rPr>
          <w:rFonts w:ascii="Calibri" w:hAnsi="Calibri" w:cs="Calibri"/>
          <w:szCs w:val="22"/>
        </w:rPr>
        <w:tab/>
      </w:r>
    </w:p>
    <w:p w14:paraId="17A10B9C" w14:textId="31246D20" w:rsidR="008B4709" w:rsidRPr="008B4709" w:rsidRDefault="008B4709" w:rsidP="008B4709">
      <w:pPr>
        <w:widowControl w:val="0"/>
        <w:adjustRightInd w:val="0"/>
        <w:ind w:right="-43"/>
        <w:rPr>
          <w:rFonts w:ascii="Calibri" w:hAnsi="Calibri" w:cs="Calibri"/>
          <w:szCs w:val="22"/>
        </w:rPr>
      </w:pPr>
      <w:r w:rsidRPr="008B4709">
        <w:rPr>
          <w:rFonts w:ascii="Calibri" w:hAnsi="Calibri" w:cs="Calibri"/>
          <w:szCs w:val="22"/>
        </w:rPr>
        <w:t>Name (please print):</w:t>
      </w:r>
      <w:r w:rsidRPr="008B4709">
        <w:rPr>
          <w:rFonts w:ascii="Calibri" w:hAnsi="Calibri" w:cs="Calibri"/>
          <w:szCs w:val="22"/>
        </w:rPr>
        <w:tab/>
      </w:r>
      <w:r w:rsidR="00F734C2">
        <w:rPr>
          <w:rFonts w:ascii="Calibri" w:hAnsi="Calibri" w:cs="Calibri"/>
          <w:szCs w:val="22"/>
        </w:rPr>
        <w:t>Thanh Sinden</w:t>
      </w:r>
    </w:p>
    <w:p w14:paraId="18473039" w14:textId="77777777" w:rsidR="008B4709" w:rsidRPr="008B4709" w:rsidRDefault="008B4709" w:rsidP="008B4709">
      <w:pPr>
        <w:widowControl w:val="0"/>
        <w:adjustRightInd w:val="0"/>
        <w:ind w:right="-43"/>
        <w:rPr>
          <w:rFonts w:ascii="Calibri" w:hAnsi="Calibri" w:cs="Calibri"/>
          <w:szCs w:val="22"/>
        </w:rPr>
      </w:pPr>
    </w:p>
    <w:p w14:paraId="7E11B84B" w14:textId="2267CAE3" w:rsidR="008B4709" w:rsidRPr="008B4709" w:rsidRDefault="008B4709" w:rsidP="008B4709">
      <w:pPr>
        <w:widowControl w:val="0"/>
        <w:adjustRightInd w:val="0"/>
        <w:ind w:right="-43"/>
        <w:rPr>
          <w:rFonts w:ascii="Calibri" w:hAnsi="Calibri" w:cs="Calibri"/>
          <w:szCs w:val="22"/>
        </w:rPr>
      </w:pPr>
      <w:r w:rsidRPr="008B4709">
        <w:rPr>
          <w:rFonts w:ascii="Calibri" w:hAnsi="Calibri" w:cs="Calibri"/>
          <w:szCs w:val="22"/>
        </w:rPr>
        <w:t xml:space="preserve">Position: </w:t>
      </w:r>
      <w:r w:rsidRPr="008B4709">
        <w:rPr>
          <w:rFonts w:ascii="Calibri" w:hAnsi="Calibri" w:cs="Calibri"/>
          <w:szCs w:val="22"/>
        </w:rPr>
        <w:tab/>
      </w:r>
      <w:r w:rsidRPr="008B4709">
        <w:rPr>
          <w:rFonts w:ascii="Calibri" w:hAnsi="Calibri" w:cs="Calibri"/>
          <w:szCs w:val="22"/>
        </w:rPr>
        <w:tab/>
      </w:r>
      <w:r>
        <w:rPr>
          <w:rFonts w:ascii="Calibri" w:hAnsi="Calibri" w:cs="Calibri"/>
          <w:szCs w:val="22"/>
        </w:rPr>
        <w:t xml:space="preserve">Non-Executive </w:t>
      </w:r>
      <w:r w:rsidRPr="008B4709">
        <w:rPr>
          <w:rFonts w:ascii="Calibri" w:hAnsi="Calibri" w:cs="Calibri"/>
          <w:szCs w:val="22"/>
        </w:rPr>
        <w:t xml:space="preserve">Director </w:t>
      </w:r>
      <w:r w:rsidRPr="008B4709">
        <w:rPr>
          <w:rFonts w:ascii="Calibri" w:hAnsi="Calibri" w:cs="Calibri"/>
          <w:szCs w:val="22"/>
        </w:rPr>
        <w:tab/>
      </w:r>
    </w:p>
    <w:p w14:paraId="08D8214A" w14:textId="77777777" w:rsidR="008B4709" w:rsidRPr="008B4709" w:rsidRDefault="008B4709" w:rsidP="008B4709">
      <w:pPr>
        <w:widowControl w:val="0"/>
        <w:adjustRightInd w:val="0"/>
        <w:ind w:right="-43"/>
        <w:rPr>
          <w:rFonts w:ascii="Calibri" w:hAnsi="Calibri" w:cs="Calibri"/>
          <w:szCs w:val="22"/>
        </w:rPr>
      </w:pPr>
    </w:p>
    <w:p w14:paraId="6681DA17" w14:textId="02DF21D0" w:rsidR="008B4709" w:rsidRPr="008B4709" w:rsidRDefault="008B4709" w:rsidP="008B4709">
      <w:pPr>
        <w:widowControl w:val="0"/>
        <w:adjustRightInd w:val="0"/>
        <w:ind w:right="-43"/>
        <w:rPr>
          <w:rFonts w:ascii="Calibri" w:hAnsi="Calibri" w:cs="Calibri"/>
          <w:szCs w:val="22"/>
        </w:rPr>
      </w:pPr>
      <w:r w:rsidRPr="008B4709">
        <w:rPr>
          <w:rFonts w:ascii="Calibri" w:hAnsi="Calibri" w:cs="Calibri"/>
          <w:szCs w:val="22"/>
        </w:rPr>
        <w:t xml:space="preserve">Date: </w:t>
      </w:r>
      <w:r w:rsidRPr="008B4709">
        <w:rPr>
          <w:rFonts w:ascii="Calibri" w:hAnsi="Calibri" w:cs="Calibri"/>
          <w:szCs w:val="22"/>
        </w:rPr>
        <w:tab/>
      </w:r>
      <w:r w:rsidRPr="008B4709">
        <w:rPr>
          <w:rFonts w:ascii="Calibri" w:hAnsi="Calibri" w:cs="Calibri"/>
          <w:szCs w:val="22"/>
        </w:rPr>
        <w:tab/>
      </w:r>
      <w:r w:rsidRPr="008B4709">
        <w:rPr>
          <w:rFonts w:ascii="Calibri" w:hAnsi="Calibri" w:cs="Calibri"/>
          <w:szCs w:val="22"/>
        </w:rPr>
        <w:tab/>
      </w:r>
    </w:p>
    <w:p w14:paraId="1E9885C4" w14:textId="77777777" w:rsidR="008B4709" w:rsidRPr="008B4709" w:rsidRDefault="008B4709" w:rsidP="008B4709">
      <w:pPr>
        <w:widowControl w:val="0"/>
        <w:adjustRightInd w:val="0"/>
        <w:ind w:right="-43"/>
        <w:rPr>
          <w:rFonts w:ascii="Calibri" w:hAnsi="Calibri" w:cs="Calibri"/>
          <w:szCs w:val="22"/>
        </w:rPr>
      </w:pPr>
    </w:p>
    <w:p w14:paraId="5C5068C6" w14:textId="0277EF0A" w:rsidR="008B4709" w:rsidRPr="008B4709" w:rsidRDefault="008B4709" w:rsidP="008B4709">
      <w:pPr>
        <w:widowControl w:val="0"/>
        <w:adjustRightInd w:val="0"/>
        <w:ind w:right="-43"/>
        <w:rPr>
          <w:rFonts w:ascii="Calibri" w:hAnsi="Calibri" w:cs="Calibri"/>
          <w:szCs w:val="22"/>
        </w:rPr>
      </w:pPr>
      <w:r w:rsidRPr="008B4709">
        <w:rPr>
          <w:rFonts w:ascii="Calibri" w:hAnsi="Calibri" w:cs="Calibri"/>
          <w:szCs w:val="22"/>
        </w:rPr>
        <w:t xml:space="preserve">Review dates: </w:t>
      </w:r>
      <w:r w:rsidRPr="008B4709">
        <w:rPr>
          <w:rFonts w:ascii="Calibri" w:hAnsi="Calibri" w:cs="Calibri"/>
          <w:szCs w:val="22"/>
        </w:rPr>
        <w:tab/>
      </w:r>
      <w:r w:rsidRPr="008B4709">
        <w:rPr>
          <w:rFonts w:ascii="Calibri" w:hAnsi="Calibri" w:cs="Calibri"/>
          <w:szCs w:val="22"/>
        </w:rPr>
        <w:tab/>
      </w:r>
      <w:r>
        <w:rPr>
          <w:rFonts w:ascii="Calibri" w:hAnsi="Calibri" w:cs="Calibri"/>
          <w:szCs w:val="22"/>
        </w:rPr>
        <w:t xml:space="preserve">one year after the above </w:t>
      </w:r>
      <w:r w:rsidRPr="008B4709">
        <w:rPr>
          <w:rFonts w:ascii="Calibri" w:hAnsi="Calibri" w:cs="Calibri"/>
          <w:szCs w:val="22"/>
        </w:rPr>
        <w:t xml:space="preserve">| annually thereafter </w:t>
      </w:r>
    </w:p>
    <w:p w14:paraId="13D05317" w14:textId="77777777" w:rsidR="008B4709" w:rsidRPr="008B4709" w:rsidRDefault="008B4709" w:rsidP="008B4709">
      <w:pPr>
        <w:widowControl w:val="0"/>
        <w:adjustRightInd w:val="0"/>
        <w:ind w:right="-43"/>
        <w:rPr>
          <w:rFonts w:ascii="Calibri" w:hAnsi="Calibri" w:cs="Calibri"/>
          <w:szCs w:val="22"/>
        </w:rPr>
      </w:pPr>
    </w:p>
    <w:p w14:paraId="3A10670F" w14:textId="77777777" w:rsidR="008B4709" w:rsidRPr="008B4709" w:rsidRDefault="008B4709" w:rsidP="008B4709">
      <w:pPr>
        <w:widowControl w:val="0"/>
        <w:adjustRightInd w:val="0"/>
        <w:ind w:right="-43"/>
        <w:rPr>
          <w:rFonts w:ascii="Calibri" w:hAnsi="Calibri" w:cs="Calibri"/>
          <w:szCs w:val="22"/>
        </w:rPr>
      </w:pPr>
      <w:r w:rsidRPr="008B4709">
        <w:rPr>
          <w:rFonts w:ascii="Calibri" w:hAnsi="Calibri" w:cs="Calibri"/>
          <w:szCs w:val="22"/>
        </w:rPr>
        <w:t xml:space="preserve">Organisation name: </w:t>
      </w:r>
      <w:r w:rsidRPr="008B4709">
        <w:rPr>
          <w:rFonts w:ascii="Calibri" w:hAnsi="Calibri" w:cs="Calibri"/>
          <w:szCs w:val="22"/>
        </w:rPr>
        <w:tab/>
        <w:t xml:space="preserve">Culture, Health &amp; Wellbeing Alliance CIC </w:t>
      </w:r>
      <w:r w:rsidRPr="008B4709">
        <w:rPr>
          <w:rFonts w:ascii="Calibri" w:hAnsi="Calibri" w:cs="Calibri"/>
          <w:szCs w:val="22"/>
        </w:rPr>
        <w:tab/>
      </w:r>
    </w:p>
    <w:p w14:paraId="224E6BCA" w14:textId="77777777" w:rsidR="008B4709" w:rsidRPr="008B4709" w:rsidRDefault="008B4709" w:rsidP="008B4709">
      <w:pPr>
        <w:widowControl w:val="0"/>
        <w:adjustRightInd w:val="0"/>
        <w:ind w:right="-43"/>
        <w:rPr>
          <w:rFonts w:ascii="Calibri" w:hAnsi="Calibri" w:cs="Calibri"/>
          <w:szCs w:val="22"/>
        </w:rPr>
      </w:pPr>
    </w:p>
    <w:p w14:paraId="3589E6D8" w14:textId="77777777" w:rsidR="008B4709" w:rsidRPr="008B4709" w:rsidRDefault="008B4709" w:rsidP="008B4709">
      <w:pPr>
        <w:widowControl w:val="0"/>
        <w:adjustRightInd w:val="0"/>
        <w:ind w:right="-43"/>
        <w:rPr>
          <w:rFonts w:ascii="Calibri" w:hAnsi="Calibri" w:cs="Calibri"/>
          <w:szCs w:val="22"/>
        </w:rPr>
      </w:pPr>
      <w:r w:rsidRPr="008B4709">
        <w:rPr>
          <w:rFonts w:ascii="Calibri" w:hAnsi="Calibri" w:cs="Calibri"/>
          <w:szCs w:val="22"/>
        </w:rPr>
        <w:t xml:space="preserve">Company Number: </w:t>
      </w:r>
      <w:r w:rsidRPr="008B4709">
        <w:rPr>
          <w:rFonts w:ascii="Calibri" w:hAnsi="Calibri" w:cs="Calibri"/>
          <w:szCs w:val="22"/>
        </w:rPr>
        <w:tab/>
        <w:t>12359172</w:t>
      </w:r>
    </w:p>
    <w:p w14:paraId="0669CABB" w14:textId="77777777" w:rsidR="008B4709" w:rsidRPr="008B4709" w:rsidRDefault="008B4709" w:rsidP="008B4709">
      <w:pPr>
        <w:widowControl w:val="0"/>
        <w:adjustRightInd w:val="0"/>
        <w:ind w:right="-43"/>
        <w:rPr>
          <w:rFonts w:ascii="Calibri" w:hAnsi="Calibri" w:cs="Calibri"/>
          <w:szCs w:val="22"/>
        </w:rPr>
      </w:pPr>
    </w:p>
    <w:p w14:paraId="5C6FAD4A" w14:textId="77777777" w:rsidR="002C19FF" w:rsidRPr="008B4709" w:rsidRDefault="002C19FF" w:rsidP="008D3F18">
      <w:pPr>
        <w:shd w:val="clear" w:color="auto" w:fill="FFFFFF"/>
        <w:spacing w:after="150" w:line="360" w:lineRule="auto"/>
        <w:outlineLvl w:val="1"/>
        <w:rPr>
          <w:rFonts w:ascii="Calibri" w:eastAsia="Times New Roman" w:hAnsi="Calibri" w:cs="Calibri"/>
          <w:color w:val="00A1E5"/>
        </w:rPr>
      </w:pPr>
    </w:p>
    <w:p w14:paraId="4357D21D" w14:textId="77777777" w:rsidR="002C19FF" w:rsidRPr="008B4709" w:rsidRDefault="002C19FF" w:rsidP="008D3F18">
      <w:pPr>
        <w:shd w:val="clear" w:color="auto" w:fill="FFFFFF"/>
        <w:spacing w:after="150" w:line="360" w:lineRule="auto"/>
        <w:outlineLvl w:val="1"/>
        <w:rPr>
          <w:rFonts w:ascii="Calibri" w:eastAsia="Times New Roman" w:hAnsi="Calibri" w:cs="Calibri"/>
          <w:color w:val="00A1E5"/>
        </w:rPr>
      </w:pPr>
    </w:p>
    <w:sectPr w:rsidR="002C19FF" w:rsidRPr="008B4709" w:rsidSect="00BD06B3">
      <w:headerReference w:type="even" r:id="rId11"/>
      <w:footerReference w:type="default" r:id="rId12"/>
      <w:head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73DC5" w14:textId="77777777" w:rsidR="00E92538" w:rsidRDefault="00E92538" w:rsidP="005F3E94">
      <w:r>
        <w:separator/>
      </w:r>
    </w:p>
  </w:endnote>
  <w:endnote w:type="continuationSeparator" w:id="0">
    <w:p w14:paraId="4FA3F9DF" w14:textId="77777777" w:rsidR="00E92538" w:rsidRDefault="00E92538" w:rsidP="005F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Lucida Grande"/>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46737474"/>
      <w:docPartObj>
        <w:docPartGallery w:val="Page Numbers (Bottom of Page)"/>
        <w:docPartUnique/>
      </w:docPartObj>
    </w:sdtPr>
    <w:sdtEndPr>
      <w:rPr>
        <w:noProof/>
        <w:sz w:val="22"/>
        <w:szCs w:val="22"/>
      </w:rPr>
    </w:sdtEndPr>
    <w:sdtContent>
      <w:p w14:paraId="493F1454" w14:textId="7E882DFE" w:rsidR="00C91E21" w:rsidRPr="00C91E21" w:rsidRDefault="00C91E21">
        <w:pPr>
          <w:pStyle w:val="Footer"/>
          <w:rPr>
            <w:rFonts w:ascii="Calibri" w:hAnsi="Calibri"/>
            <w:sz w:val="22"/>
            <w:szCs w:val="22"/>
          </w:rPr>
        </w:pPr>
        <w:r w:rsidRPr="00C91E21">
          <w:rPr>
            <w:rFonts w:ascii="Calibri" w:hAnsi="Calibri"/>
            <w:sz w:val="22"/>
            <w:szCs w:val="22"/>
          </w:rPr>
          <w:t xml:space="preserve">Page </w:t>
        </w:r>
        <w:r w:rsidRPr="00C91E21">
          <w:rPr>
            <w:rFonts w:ascii="Calibri" w:hAnsi="Calibri"/>
            <w:sz w:val="22"/>
            <w:szCs w:val="22"/>
          </w:rPr>
          <w:fldChar w:fldCharType="begin"/>
        </w:r>
        <w:r w:rsidRPr="00C91E21">
          <w:rPr>
            <w:rFonts w:ascii="Calibri" w:hAnsi="Calibri"/>
            <w:sz w:val="22"/>
            <w:szCs w:val="22"/>
          </w:rPr>
          <w:instrText xml:space="preserve"> PAGE </w:instrText>
        </w:r>
        <w:r w:rsidRPr="00C91E21">
          <w:rPr>
            <w:rFonts w:ascii="Calibri" w:hAnsi="Calibri"/>
            <w:sz w:val="22"/>
            <w:szCs w:val="22"/>
          </w:rPr>
          <w:fldChar w:fldCharType="separate"/>
        </w:r>
        <w:r w:rsidR="00F734C2">
          <w:rPr>
            <w:rFonts w:ascii="Calibri" w:hAnsi="Calibri"/>
            <w:noProof/>
            <w:sz w:val="22"/>
            <w:szCs w:val="22"/>
          </w:rPr>
          <w:t>3</w:t>
        </w:r>
        <w:r w:rsidRPr="00C91E21">
          <w:rPr>
            <w:rFonts w:ascii="Calibri" w:hAnsi="Calibri"/>
            <w:sz w:val="22"/>
            <w:szCs w:val="22"/>
          </w:rPr>
          <w:fldChar w:fldCharType="end"/>
        </w:r>
        <w:r w:rsidRPr="00C91E21">
          <w:rPr>
            <w:rFonts w:ascii="Calibri" w:hAnsi="Calibri"/>
            <w:sz w:val="22"/>
            <w:szCs w:val="22"/>
          </w:rPr>
          <w:t xml:space="preserve"> of </w:t>
        </w:r>
        <w:r w:rsidRPr="00C91E21">
          <w:rPr>
            <w:rFonts w:ascii="Calibri" w:hAnsi="Calibri"/>
            <w:sz w:val="22"/>
            <w:szCs w:val="22"/>
          </w:rPr>
          <w:fldChar w:fldCharType="begin"/>
        </w:r>
        <w:r w:rsidRPr="00C91E21">
          <w:rPr>
            <w:rFonts w:ascii="Calibri" w:hAnsi="Calibri"/>
            <w:sz w:val="22"/>
            <w:szCs w:val="22"/>
          </w:rPr>
          <w:instrText xml:space="preserve"> NUMPAGES </w:instrText>
        </w:r>
        <w:r w:rsidRPr="00C91E21">
          <w:rPr>
            <w:rFonts w:ascii="Calibri" w:hAnsi="Calibri"/>
            <w:sz w:val="22"/>
            <w:szCs w:val="22"/>
          </w:rPr>
          <w:fldChar w:fldCharType="separate"/>
        </w:r>
        <w:r w:rsidR="00F734C2">
          <w:rPr>
            <w:rFonts w:ascii="Calibri" w:hAnsi="Calibri"/>
            <w:noProof/>
            <w:sz w:val="22"/>
            <w:szCs w:val="22"/>
          </w:rPr>
          <w:t>3</w:t>
        </w:r>
        <w:r w:rsidRPr="00C91E21">
          <w:rPr>
            <w:rFonts w:ascii="Calibri" w:hAnsi="Calibr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488DF" w14:textId="77777777" w:rsidR="00E92538" w:rsidRDefault="00E92538" w:rsidP="005F3E94">
      <w:r>
        <w:separator/>
      </w:r>
    </w:p>
  </w:footnote>
  <w:footnote w:type="continuationSeparator" w:id="0">
    <w:p w14:paraId="2B041F56" w14:textId="77777777" w:rsidR="00E92538" w:rsidRDefault="00E92538" w:rsidP="005F3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6C111" w14:textId="00650BF1" w:rsidR="008402A5" w:rsidRDefault="00E92538">
    <w:pPr>
      <w:pStyle w:val="Header"/>
    </w:pPr>
    <w:r>
      <w:rPr>
        <w:noProof/>
      </w:rPr>
      <w:pict w14:anchorId="3F87D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710706" o:spid="_x0000_s2050" type="#_x0000_t136" alt="" style="position:absolute;margin-left:0;margin-top:0;width:390.1pt;height:195.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681D7" w14:textId="53DF56E0" w:rsidR="008402A5" w:rsidRDefault="00E92538">
    <w:pPr>
      <w:pStyle w:val="Header"/>
    </w:pPr>
    <w:r>
      <w:rPr>
        <w:noProof/>
      </w:rPr>
      <w:pict w14:anchorId="3A14A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710705" o:spid="_x0000_s2049" type="#_x0000_t136" alt="" style="position:absolute;margin-left:0;margin-top:0;width:390.1pt;height:195.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9CA"/>
    <w:multiLevelType w:val="hybridMultilevel"/>
    <w:tmpl w:val="58F8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451B4"/>
    <w:multiLevelType w:val="hybridMultilevel"/>
    <w:tmpl w:val="0D46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76694"/>
    <w:multiLevelType w:val="hybridMultilevel"/>
    <w:tmpl w:val="16EE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47C48"/>
    <w:multiLevelType w:val="hybridMultilevel"/>
    <w:tmpl w:val="56E631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EF6888"/>
    <w:multiLevelType w:val="hybridMultilevel"/>
    <w:tmpl w:val="DAB02ED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5" w15:restartNumberingAfterBreak="0">
    <w:nsid w:val="1F3432C5"/>
    <w:multiLevelType w:val="hybridMultilevel"/>
    <w:tmpl w:val="7DE6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075DA"/>
    <w:multiLevelType w:val="hybridMultilevel"/>
    <w:tmpl w:val="2AEAD6C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274547C6"/>
    <w:multiLevelType w:val="hybridMultilevel"/>
    <w:tmpl w:val="8856D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2678A9"/>
    <w:multiLevelType w:val="hybridMultilevel"/>
    <w:tmpl w:val="57C0B93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628FB"/>
    <w:multiLevelType w:val="hybridMultilevel"/>
    <w:tmpl w:val="A04E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223F4"/>
    <w:multiLevelType w:val="hybridMultilevel"/>
    <w:tmpl w:val="11B803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E4DC7"/>
    <w:multiLevelType w:val="hybridMultilevel"/>
    <w:tmpl w:val="3A36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878DD"/>
    <w:multiLevelType w:val="hybridMultilevel"/>
    <w:tmpl w:val="CCFE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F2281"/>
    <w:multiLevelType w:val="hybridMultilevel"/>
    <w:tmpl w:val="9B96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C1110"/>
    <w:multiLevelType w:val="hybridMultilevel"/>
    <w:tmpl w:val="6D04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569FD"/>
    <w:multiLevelType w:val="hybridMultilevel"/>
    <w:tmpl w:val="D16A8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27B52"/>
    <w:multiLevelType w:val="hybridMultilevel"/>
    <w:tmpl w:val="4826570A"/>
    <w:lvl w:ilvl="0" w:tplc="44E20DF2">
      <w:start w:val="4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213C2"/>
    <w:multiLevelType w:val="hybridMultilevel"/>
    <w:tmpl w:val="FDA06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751A5E"/>
    <w:multiLevelType w:val="hybridMultilevel"/>
    <w:tmpl w:val="A12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C96447"/>
    <w:multiLevelType w:val="hybridMultilevel"/>
    <w:tmpl w:val="9550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B43EC"/>
    <w:multiLevelType w:val="hybridMultilevel"/>
    <w:tmpl w:val="DC9CE40C"/>
    <w:lvl w:ilvl="0" w:tplc="BF5A8FF2">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F6A0B"/>
    <w:multiLevelType w:val="hybridMultilevel"/>
    <w:tmpl w:val="4662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913D19"/>
    <w:multiLevelType w:val="hybridMultilevel"/>
    <w:tmpl w:val="6F7EC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92EE5"/>
    <w:multiLevelType w:val="hybridMultilevel"/>
    <w:tmpl w:val="92B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94953"/>
    <w:multiLevelType w:val="hybridMultilevel"/>
    <w:tmpl w:val="6696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96475"/>
    <w:multiLevelType w:val="hybridMultilevel"/>
    <w:tmpl w:val="2C3A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309B0"/>
    <w:multiLevelType w:val="hybridMultilevel"/>
    <w:tmpl w:val="DE2CD466"/>
    <w:lvl w:ilvl="0" w:tplc="BF5A8FF2">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579F7"/>
    <w:multiLevelType w:val="hybridMultilevel"/>
    <w:tmpl w:val="75F4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A6077"/>
    <w:multiLevelType w:val="multilevel"/>
    <w:tmpl w:val="22DA72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9E42D68"/>
    <w:multiLevelType w:val="hybridMultilevel"/>
    <w:tmpl w:val="FAD8F3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1E1C02"/>
    <w:multiLevelType w:val="hybridMultilevel"/>
    <w:tmpl w:val="38C6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7"/>
  </w:num>
  <w:num w:numId="5">
    <w:abstractNumId w:val="3"/>
  </w:num>
  <w:num w:numId="6">
    <w:abstractNumId w:val="10"/>
  </w:num>
  <w:num w:numId="7">
    <w:abstractNumId w:val="28"/>
  </w:num>
  <w:num w:numId="8">
    <w:abstractNumId w:val="9"/>
  </w:num>
  <w:num w:numId="9">
    <w:abstractNumId w:val="19"/>
  </w:num>
  <w:num w:numId="10">
    <w:abstractNumId w:val="23"/>
  </w:num>
  <w:num w:numId="11">
    <w:abstractNumId w:val="1"/>
  </w:num>
  <w:num w:numId="12">
    <w:abstractNumId w:val="4"/>
  </w:num>
  <w:num w:numId="13">
    <w:abstractNumId w:val="25"/>
  </w:num>
  <w:num w:numId="14">
    <w:abstractNumId w:val="27"/>
  </w:num>
  <w:num w:numId="15">
    <w:abstractNumId w:val="0"/>
  </w:num>
  <w:num w:numId="16">
    <w:abstractNumId w:val="6"/>
  </w:num>
  <w:num w:numId="17">
    <w:abstractNumId w:val="16"/>
  </w:num>
  <w:num w:numId="18">
    <w:abstractNumId w:val="26"/>
  </w:num>
  <w:num w:numId="19">
    <w:abstractNumId w:val="20"/>
  </w:num>
  <w:num w:numId="20">
    <w:abstractNumId w:val="29"/>
  </w:num>
  <w:num w:numId="21">
    <w:abstractNumId w:val="8"/>
  </w:num>
  <w:num w:numId="22">
    <w:abstractNumId w:val="21"/>
  </w:num>
  <w:num w:numId="23">
    <w:abstractNumId w:val="5"/>
  </w:num>
  <w:num w:numId="24">
    <w:abstractNumId w:val="13"/>
  </w:num>
  <w:num w:numId="25">
    <w:abstractNumId w:val="12"/>
  </w:num>
  <w:num w:numId="26">
    <w:abstractNumId w:val="30"/>
  </w:num>
  <w:num w:numId="27">
    <w:abstractNumId w:val="11"/>
  </w:num>
  <w:num w:numId="28">
    <w:abstractNumId w:val="24"/>
  </w:num>
  <w:num w:numId="29">
    <w:abstractNumId w:val="2"/>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6E"/>
    <w:rsid w:val="0000243D"/>
    <w:rsid w:val="0001099C"/>
    <w:rsid w:val="00024A70"/>
    <w:rsid w:val="000253E4"/>
    <w:rsid w:val="0003108B"/>
    <w:rsid w:val="000327B1"/>
    <w:rsid w:val="000327DC"/>
    <w:rsid w:val="000410B4"/>
    <w:rsid w:val="000412CA"/>
    <w:rsid w:val="000558F8"/>
    <w:rsid w:val="00056FF2"/>
    <w:rsid w:val="000621A6"/>
    <w:rsid w:val="0007128E"/>
    <w:rsid w:val="00071CBF"/>
    <w:rsid w:val="00091108"/>
    <w:rsid w:val="000A5DE6"/>
    <w:rsid w:val="000B7060"/>
    <w:rsid w:val="000C3BD0"/>
    <w:rsid w:val="000D017A"/>
    <w:rsid w:val="000D0590"/>
    <w:rsid w:val="000D4A7C"/>
    <w:rsid w:val="000F0AB4"/>
    <w:rsid w:val="000F3223"/>
    <w:rsid w:val="000F6E99"/>
    <w:rsid w:val="00126D6E"/>
    <w:rsid w:val="00130C4B"/>
    <w:rsid w:val="001333FE"/>
    <w:rsid w:val="00134A49"/>
    <w:rsid w:val="001420BA"/>
    <w:rsid w:val="00144153"/>
    <w:rsid w:val="001474B0"/>
    <w:rsid w:val="00150C17"/>
    <w:rsid w:val="0015473C"/>
    <w:rsid w:val="00156ECD"/>
    <w:rsid w:val="00174E5C"/>
    <w:rsid w:val="00184B5A"/>
    <w:rsid w:val="00192903"/>
    <w:rsid w:val="00193A3F"/>
    <w:rsid w:val="00194540"/>
    <w:rsid w:val="001A0DED"/>
    <w:rsid w:val="001A48A0"/>
    <w:rsid w:val="001B7847"/>
    <w:rsid w:val="001D0B6B"/>
    <w:rsid w:val="001D2C3D"/>
    <w:rsid w:val="001D4C54"/>
    <w:rsid w:val="001E51F9"/>
    <w:rsid w:val="001F18BB"/>
    <w:rsid w:val="001F43B5"/>
    <w:rsid w:val="00207E0F"/>
    <w:rsid w:val="00210386"/>
    <w:rsid w:val="00221855"/>
    <w:rsid w:val="00221EEF"/>
    <w:rsid w:val="00231A97"/>
    <w:rsid w:val="00235E78"/>
    <w:rsid w:val="00244EFD"/>
    <w:rsid w:val="002641CA"/>
    <w:rsid w:val="002642CE"/>
    <w:rsid w:val="0027101A"/>
    <w:rsid w:val="0029025A"/>
    <w:rsid w:val="002908DE"/>
    <w:rsid w:val="00290959"/>
    <w:rsid w:val="002A0407"/>
    <w:rsid w:val="002A50B0"/>
    <w:rsid w:val="002A6515"/>
    <w:rsid w:val="002C19FF"/>
    <w:rsid w:val="002D1AEE"/>
    <w:rsid w:val="002D4BDE"/>
    <w:rsid w:val="002E0088"/>
    <w:rsid w:val="002E3CBD"/>
    <w:rsid w:val="002E67A7"/>
    <w:rsid w:val="002F137F"/>
    <w:rsid w:val="002F1DB0"/>
    <w:rsid w:val="002F4BBA"/>
    <w:rsid w:val="002F4DEE"/>
    <w:rsid w:val="00301AC9"/>
    <w:rsid w:val="00306CCB"/>
    <w:rsid w:val="0031483F"/>
    <w:rsid w:val="00316A51"/>
    <w:rsid w:val="00321898"/>
    <w:rsid w:val="00323B98"/>
    <w:rsid w:val="00324F1A"/>
    <w:rsid w:val="00326CDF"/>
    <w:rsid w:val="00327334"/>
    <w:rsid w:val="00327716"/>
    <w:rsid w:val="00327CAF"/>
    <w:rsid w:val="0033188A"/>
    <w:rsid w:val="00342121"/>
    <w:rsid w:val="00345AF0"/>
    <w:rsid w:val="00350696"/>
    <w:rsid w:val="0035196C"/>
    <w:rsid w:val="003555C7"/>
    <w:rsid w:val="00366146"/>
    <w:rsid w:val="0038030D"/>
    <w:rsid w:val="003B0DDF"/>
    <w:rsid w:val="003B559E"/>
    <w:rsid w:val="003C5187"/>
    <w:rsid w:val="003D462D"/>
    <w:rsid w:val="003D5082"/>
    <w:rsid w:val="003F67E8"/>
    <w:rsid w:val="00400027"/>
    <w:rsid w:val="00400D85"/>
    <w:rsid w:val="0043030A"/>
    <w:rsid w:val="00437586"/>
    <w:rsid w:val="004379EC"/>
    <w:rsid w:val="0044492C"/>
    <w:rsid w:val="00453D3F"/>
    <w:rsid w:val="00461EDB"/>
    <w:rsid w:val="004672CD"/>
    <w:rsid w:val="004711C3"/>
    <w:rsid w:val="00474A83"/>
    <w:rsid w:val="00484CD1"/>
    <w:rsid w:val="0048511E"/>
    <w:rsid w:val="00486F2B"/>
    <w:rsid w:val="00497A0B"/>
    <w:rsid w:val="004A06E3"/>
    <w:rsid w:val="004A269F"/>
    <w:rsid w:val="004A5A55"/>
    <w:rsid w:val="004A7C79"/>
    <w:rsid w:val="004C4E41"/>
    <w:rsid w:val="004D287F"/>
    <w:rsid w:val="004D3381"/>
    <w:rsid w:val="004F0431"/>
    <w:rsid w:val="004F5042"/>
    <w:rsid w:val="004F6422"/>
    <w:rsid w:val="00500886"/>
    <w:rsid w:val="0051002D"/>
    <w:rsid w:val="00511488"/>
    <w:rsid w:val="00512753"/>
    <w:rsid w:val="00521BAA"/>
    <w:rsid w:val="005220A3"/>
    <w:rsid w:val="00530BEA"/>
    <w:rsid w:val="0053790A"/>
    <w:rsid w:val="00543E10"/>
    <w:rsid w:val="00547CFF"/>
    <w:rsid w:val="005503A1"/>
    <w:rsid w:val="005518DF"/>
    <w:rsid w:val="00553199"/>
    <w:rsid w:val="00557E1B"/>
    <w:rsid w:val="00571FBE"/>
    <w:rsid w:val="00590E22"/>
    <w:rsid w:val="005B636C"/>
    <w:rsid w:val="005E2CCE"/>
    <w:rsid w:val="005E6EB1"/>
    <w:rsid w:val="005F3E94"/>
    <w:rsid w:val="005F5AD0"/>
    <w:rsid w:val="006009DD"/>
    <w:rsid w:val="006031D8"/>
    <w:rsid w:val="0061081A"/>
    <w:rsid w:val="00615708"/>
    <w:rsid w:val="00620E84"/>
    <w:rsid w:val="006400CA"/>
    <w:rsid w:val="006531FE"/>
    <w:rsid w:val="00666A0B"/>
    <w:rsid w:val="00666A4D"/>
    <w:rsid w:val="00673695"/>
    <w:rsid w:val="006A05EE"/>
    <w:rsid w:val="006A4929"/>
    <w:rsid w:val="006B17CF"/>
    <w:rsid w:val="006C428B"/>
    <w:rsid w:val="006C7E5D"/>
    <w:rsid w:val="006D0CC2"/>
    <w:rsid w:val="006D575A"/>
    <w:rsid w:val="006D575C"/>
    <w:rsid w:val="006F3B2C"/>
    <w:rsid w:val="006F5059"/>
    <w:rsid w:val="006F5640"/>
    <w:rsid w:val="006F5903"/>
    <w:rsid w:val="006F6C3E"/>
    <w:rsid w:val="0070518D"/>
    <w:rsid w:val="00717821"/>
    <w:rsid w:val="00722E62"/>
    <w:rsid w:val="00722E95"/>
    <w:rsid w:val="00746F4D"/>
    <w:rsid w:val="00747DEB"/>
    <w:rsid w:val="00750320"/>
    <w:rsid w:val="007548D4"/>
    <w:rsid w:val="007549B2"/>
    <w:rsid w:val="00756768"/>
    <w:rsid w:val="007603AC"/>
    <w:rsid w:val="007623CE"/>
    <w:rsid w:val="00771D6C"/>
    <w:rsid w:val="0077609F"/>
    <w:rsid w:val="007879F9"/>
    <w:rsid w:val="0079721F"/>
    <w:rsid w:val="007A3284"/>
    <w:rsid w:val="007A4886"/>
    <w:rsid w:val="007A4F12"/>
    <w:rsid w:val="007B0A70"/>
    <w:rsid w:val="007B6C15"/>
    <w:rsid w:val="007B6FFB"/>
    <w:rsid w:val="007C28A3"/>
    <w:rsid w:val="007D2149"/>
    <w:rsid w:val="007D5494"/>
    <w:rsid w:val="00802C04"/>
    <w:rsid w:val="00802F06"/>
    <w:rsid w:val="0081208D"/>
    <w:rsid w:val="00822951"/>
    <w:rsid w:val="00834579"/>
    <w:rsid w:val="00835933"/>
    <w:rsid w:val="008402A5"/>
    <w:rsid w:val="00856918"/>
    <w:rsid w:val="008624CE"/>
    <w:rsid w:val="0087565C"/>
    <w:rsid w:val="008A4E5B"/>
    <w:rsid w:val="008B3FDB"/>
    <w:rsid w:val="008B4709"/>
    <w:rsid w:val="008C4FDA"/>
    <w:rsid w:val="008D0BEA"/>
    <w:rsid w:val="008D3F18"/>
    <w:rsid w:val="008E3CDA"/>
    <w:rsid w:val="008E7EB5"/>
    <w:rsid w:val="008F0027"/>
    <w:rsid w:val="008F680E"/>
    <w:rsid w:val="009014B3"/>
    <w:rsid w:val="0090725E"/>
    <w:rsid w:val="00910062"/>
    <w:rsid w:val="00914535"/>
    <w:rsid w:val="009651C0"/>
    <w:rsid w:val="009670CB"/>
    <w:rsid w:val="00976BA9"/>
    <w:rsid w:val="009801EC"/>
    <w:rsid w:val="0098046A"/>
    <w:rsid w:val="009826FB"/>
    <w:rsid w:val="009A22A1"/>
    <w:rsid w:val="009A46BD"/>
    <w:rsid w:val="009A4978"/>
    <w:rsid w:val="009A5A19"/>
    <w:rsid w:val="009A7966"/>
    <w:rsid w:val="009B1728"/>
    <w:rsid w:val="009B5B78"/>
    <w:rsid w:val="009C170C"/>
    <w:rsid w:val="009D6A6F"/>
    <w:rsid w:val="009F0919"/>
    <w:rsid w:val="009F09DF"/>
    <w:rsid w:val="009F5431"/>
    <w:rsid w:val="00A02694"/>
    <w:rsid w:val="00A108C2"/>
    <w:rsid w:val="00A13299"/>
    <w:rsid w:val="00A17554"/>
    <w:rsid w:val="00A21F94"/>
    <w:rsid w:val="00A27FCD"/>
    <w:rsid w:val="00A3177A"/>
    <w:rsid w:val="00A319E2"/>
    <w:rsid w:val="00A33FB2"/>
    <w:rsid w:val="00A41B2A"/>
    <w:rsid w:val="00A5664B"/>
    <w:rsid w:val="00A56B40"/>
    <w:rsid w:val="00A62052"/>
    <w:rsid w:val="00A66B8C"/>
    <w:rsid w:val="00A70CCB"/>
    <w:rsid w:val="00A7345A"/>
    <w:rsid w:val="00A862E1"/>
    <w:rsid w:val="00A868D7"/>
    <w:rsid w:val="00A93B36"/>
    <w:rsid w:val="00A95AD2"/>
    <w:rsid w:val="00A96D3C"/>
    <w:rsid w:val="00AA258F"/>
    <w:rsid w:val="00AA319F"/>
    <w:rsid w:val="00AA44FE"/>
    <w:rsid w:val="00AB14EE"/>
    <w:rsid w:val="00AB43C1"/>
    <w:rsid w:val="00AB7E6F"/>
    <w:rsid w:val="00AC267A"/>
    <w:rsid w:val="00AE2A2B"/>
    <w:rsid w:val="00B10731"/>
    <w:rsid w:val="00B178C0"/>
    <w:rsid w:val="00B233EC"/>
    <w:rsid w:val="00B23C1F"/>
    <w:rsid w:val="00B30C9E"/>
    <w:rsid w:val="00B30D98"/>
    <w:rsid w:val="00B33011"/>
    <w:rsid w:val="00B33634"/>
    <w:rsid w:val="00B36A5E"/>
    <w:rsid w:val="00B406AD"/>
    <w:rsid w:val="00B47D3C"/>
    <w:rsid w:val="00B53B99"/>
    <w:rsid w:val="00B546E8"/>
    <w:rsid w:val="00B64D04"/>
    <w:rsid w:val="00B667F6"/>
    <w:rsid w:val="00B74997"/>
    <w:rsid w:val="00B83C9E"/>
    <w:rsid w:val="00B87C1E"/>
    <w:rsid w:val="00B9239A"/>
    <w:rsid w:val="00BB3F4E"/>
    <w:rsid w:val="00BD06B3"/>
    <w:rsid w:val="00BD1CA6"/>
    <w:rsid w:val="00BD2FF9"/>
    <w:rsid w:val="00BE543D"/>
    <w:rsid w:val="00BE6670"/>
    <w:rsid w:val="00BF59C0"/>
    <w:rsid w:val="00BF745F"/>
    <w:rsid w:val="00C016FF"/>
    <w:rsid w:val="00C167F7"/>
    <w:rsid w:val="00C17823"/>
    <w:rsid w:val="00C22116"/>
    <w:rsid w:val="00C24B9D"/>
    <w:rsid w:val="00C427E1"/>
    <w:rsid w:val="00C42987"/>
    <w:rsid w:val="00C42D39"/>
    <w:rsid w:val="00C47603"/>
    <w:rsid w:val="00C549AC"/>
    <w:rsid w:val="00C55B7E"/>
    <w:rsid w:val="00C57901"/>
    <w:rsid w:val="00C70AA8"/>
    <w:rsid w:val="00C7645A"/>
    <w:rsid w:val="00C7690A"/>
    <w:rsid w:val="00C81AA4"/>
    <w:rsid w:val="00C832A5"/>
    <w:rsid w:val="00C90765"/>
    <w:rsid w:val="00C91E21"/>
    <w:rsid w:val="00C949FA"/>
    <w:rsid w:val="00C959D4"/>
    <w:rsid w:val="00CA5843"/>
    <w:rsid w:val="00CB090A"/>
    <w:rsid w:val="00CB2293"/>
    <w:rsid w:val="00CB5274"/>
    <w:rsid w:val="00CC0BF3"/>
    <w:rsid w:val="00CC348F"/>
    <w:rsid w:val="00CC4F3E"/>
    <w:rsid w:val="00CC7B96"/>
    <w:rsid w:val="00CD02F3"/>
    <w:rsid w:val="00CD775E"/>
    <w:rsid w:val="00CE370F"/>
    <w:rsid w:val="00CE3A26"/>
    <w:rsid w:val="00CE7580"/>
    <w:rsid w:val="00D01617"/>
    <w:rsid w:val="00D03329"/>
    <w:rsid w:val="00D0677B"/>
    <w:rsid w:val="00D10C6F"/>
    <w:rsid w:val="00D154C6"/>
    <w:rsid w:val="00D17298"/>
    <w:rsid w:val="00D26D0C"/>
    <w:rsid w:val="00D33F38"/>
    <w:rsid w:val="00D406AA"/>
    <w:rsid w:val="00D42BC7"/>
    <w:rsid w:val="00D44B64"/>
    <w:rsid w:val="00D4766A"/>
    <w:rsid w:val="00D53881"/>
    <w:rsid w:val="00D545BE"/>
    <w:rsid w:val="00D55AFF"/>
    <w:rsid w:val="00D656C3"/>
    <w:rsid w:val="00D84906"/>
    <w:rsid w:val="00D85316"/>
    <w:rsid w:val="00D95864"/>
    <w:rsid w:val="00D95AFC"/>
    <w:rsid w:val="00DB7584"/>
    <w:rsid w:val="00DC3928"/>
    <w:rsid w:val="00DC78BD"/>
    <w:rsid w:val="00DD3025"/>
    <w:rsid w:val="00DD4B1C"/>
    <w:rsid w:val="00DE4E69"/>
    <w:rsid w:val="00DF4D89"/>
    <w:rsid w:val="00DF66DF"/>
    <w:rsid w:val="00E07593"/>
    <w:rsid w:val="00E12817"/>
    <w:rsid w:val="00E16B48"/>
    <w:rsid w:val="00E2189A"/>
    <w:rsid w:val="00E22251"/>
    <w:rsid w:val="00E26A4A"/>
    <w:rsid w:val="00E40E3A"/>
    <w:rsid w:val="00E432B1"/>
    <w:rsid w:val="00E446E4"/>
    <w:rsid w:val="00E53373"/>
    <w:rsid w:val="00E57312"/>
    <w:rsid w:val="00E606AC"/>
    <w:rsid w:val="00E61A25"/>
    <w:rsid w:val="00E62ABF"/>
    <w:rsid w:val="00E77EFB"/>
    <w:rsid w:val="00E811E1"/>
    <w:rsid w:val="00E861E0"/>
    <w:rsid w:val="00E869D5"/>
    <w:rsid w:val="00E90B20"/>
    <w:rsid w:val="00E92538"/>
    <w:rsid w:val="00EA2E53"/>
    <w:rsid w:val="00EA459F"/>
    <w:rsid w:val="00EB286A"/>
    <w:rsid w:val="00EF3274"/>
    <w:rsid w:val="00EF4CE0"/>
    <w:rsid w:val="00EF4DB9"/>
    <w:rsid w:val="00F03613"/>
    <w:rsid w:val="00F05C13"/>
    <w:rsid w:val="00F116FA"/>
    <w:rsid w:val="00F20300"/>
    <w:rsid w:val="00F2420A"/>
    <w:rsid w:val="00F30422"/>
    <w:rsid w:val="00F646F1"/>
    <w:rsid w:val="00F67A2D"/>
    <w:rsid w:val="00F734C2"/>
    <w:rsid w:val="00F74A45"/>
    <w:rsid w:val="00F76C4B"/>
    <w:rsid w:val="00FB090D"/>
    <w:rsid w:val="00FB57E5"/>
    <w:rsid w:val="00FB6372"/>
    <w:rsid w:val="00FC5AA8"/>
    <w:rsid w:val="00FC6B2D"/>
    <w:rsid w:val="00FD1F52"/>
    <w:rsid w:val="00FD7A1E"/>
    <w:rsid w:val="00FE3ABE"/>
    <w:rsid w:val="00FE4DE5"/>
    <w:rsid w:val="00FF2C04"/>
    <w:rsid w:val="00FF62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2A86F12"/>
  <w14:defaultImageDpi w14:val="300"/>
  <w15:docId w15:val="{79CA853A-9AEC-7942-8523-4130755A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26D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6D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A497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A25"/>
    <w:pPr>
      <w:ind w:left="720"/>
      <w:contextualSpacing/>
    </w:pPr>
  </w:style>
  <w:style w:type="character" w:styleId="Hyperlink">
    <w:name w:val="Hyperlink"/>
    <w:uiPriority w:val="99"/>
    <w:unhideWhenUsed/>
    <w:rsid w:val="001E51F9"/>
    <w:rPr>
      <w:color w:val="0000FF"/>
      <w:u w:val="single"/>
    </w:rPr>
  </w:style>
  <w:style w:type="paragraph" w:styleId="BalloonText">
    <w:name w:val="Balloon Text"/>
    <w:basedOn w:val="Normal"/>
    <w:link w:val="BalloonTextChar"/>
    <w:uiPriority w:val="99"/>
    <w:semiHidden/>
    <w:unhideWhenUsed/>
    <w:rsid w:val="00DE4E69"/>
    <w:rPr>
      <w:rFonts w:ascii="Lucida Grande" w:hAnsi="Lucida Grande" w:cs="Lucida Grande"/>
      <w:sz w:val="18"/>
      <w:szCs w:val="18"/>
    </w:rPr>
  </w:style>
  <w:style w:type="character" w:customStyle="1" w:styleId="BalloonTextChar">
    <w:name w:val="Balloon Text Char"/>
    <w:link w:val="BalloonText"/>
    <w:uiPriority w:val="99"/>
    <w:semiHidden/>
    <w:rsid w:val="00DE4E69"/>
    <w:rPr>
      <w:rFonts w:ascii="Lucida Grande" w:hAnsi="Lucida Grande" w:cs="Lucida Grande"/>
      <w:sz w:val="18"/>
      <w:szCs w:val="18"/>
    </w:rPr>
  </w:style>
  <w:style w:type="character" w:styleId="CommentReference">
    <w:name w:val="annotation reference"/>
    <w:uiPriority w:val="99"/>
    <w:semiHidden/>
    <w:unhideWhenUsed/>
    <w:rsid w:val="007B6C15"/>
    <w:rPr>
      <w:sz w:val="18"/>
      <w:szCs w:val="18"/>
    </w:rPr>
  </w:style>
  <w:style w:type="paragraph" w:styleId="CommentText">
    <w:name w:val="annotation text"/>
    <w:basedOn w:val="Normal"/>
    <w:link w:val="CommentTextChar"/>
    <w:uiPriority w:val="99"/>
    <w:semiHidden/>
    <w:unhideWhenUsed/>
    <w:rsid w:val="007B6C15"/>
  </w:style>
  <w:style w:type="character" w:customStyle="1" w:styleId="CommentTextChar">
    <w:name w:val="Comment Text Char"/>
    <w:basedOn w:val="DefaultParagraphFont"/>
    <w:link w:val="CommentText"/>
    <w:uiPriority w:val="99"/>
    <w:semiHidden/>
    <w:rsid w:val="007B6C15"/>
  </w:style>
  <w:style w:type="paragraph" w:styleId="CommentSubject">
    <w:name w:val="annotation subject"/>
    <w:basedOn w:val="CommentText"/>
    <w:next w:val="CommentText"/>
    <w:link w:val="CommentSubjectChar"/>
    <w:uiPriority w:val="99"/>
    <w:semiHidden/>
    <w:unhideWhenUsed/>
    <w:rsid w:val="007B6C15"/>
    <w:rPr>
      <w:b/>
      <w:bCs/>
      <w:sz w:val="20"/>
      <w:szCs w:val="20"/>
    </w:rPr>
  </w:style>
  <w:style w:type="character" w:customStyle="1" w:styleId="CommentSubjectChar">
    <w:name w:val="Comment Subject Char"/>
    <w:link w:val="CommentSubject"/>
    <w:uiPriority w:val="99"/>
    <w:semiHidden/>
    <w:rsid w:val="007B6C15"/>
    <w:rPr>
      <w:b/>
      <w:bCs/>
      <w:sz w:val="20"/>
      <w:szCs w:val="20"/>
    </w:rPr>
  </w:style>
  <w:style w:type="paragraph" w:customStyle="1" w:styleId="yiv6865650699msonormal">
    <w:name w:val="yiv6865650699msonormal"/>
    <w:basedOn w:val="Normal"/>
    <w:rsid w:val="006F3B2C"/>
    <w:pPr>
      <w:spacing w:before="100" w:beforeAutospacing="1" w:after="100" w:afterAutospacing="1"/>
    </w:pPr>
    <w:rPr>
      <w:rFonts w:ascii="Times" w:hAnsi="Times"/>
      <w:sz w:val="20"/>
      <w:szCs w:val="20"/>
    </w:rPr>
  </w:style>
  <w:style w:type="paragraph" w:styleId="Revision">
    <w:name w:val="Revision"/>
    <w:hidden/>
    <w:uiPriority w:val="99"/>
    <w:semiHidden/>
    <w:rsid w:val="00EA2E53"/>
    <w:rPr>
      <w:sz w:val="24"/>
      <w:szCs w:val="24"/>
    </w:rPr>
  </w:style>
  <w:style w:type="paragraph" w:customStyle="1" w:styleId="m5248160301959479278msolistparagraph">
    <w:name w:val="m_5248160301959479278msolistparagraph"/>
    <w:basedOn w:val="Normal"/>
    <w:rsid w:val="00A66B8C"/>
    <w:pPr>
      <w:spacing w:before="100" w:beforeAutospacing="1" w:after="100" w:afterAutospacing="1"/>
    </w:pPr>
    <w:rPr>
      <w:rFonts w:ascii="Times New Roman" w:hAnsi="Times New Roman"/>
      <w:sz w:val="20"/>
      <w:szCs w:val="20"/>
    </w:rPr>
  </w:style>
  <w:style w:type="table" w:styleId="TableGrid">
    <w:name w:val="Table Grid"/>
    <w:basedOn w:val="TableNormal"/>
    <w:uiPriority w:val="59"/>
    <w:rsid w:val="003F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555C7"/>
    <w:rPr>
      <w:color w:val="605E5C"/>
      <w:shd w:val="clear" w:color="auto" w:fill="E1DFDD"/>
    </w:rPr>
  </w:style>
  <w:style w:type="paragraph" w:styleId="Header">
    <w:name w:val="header"/>
    <w:basedOn w:val="Normal"/>
    <w:link w:val="HeaderChar"/>
    <w:uiPriority w:val="99"/>
    <w:unhideWhenUsed/>
    <w:rsid w:val="005F3E94"/>
    <w:pPr>
      <w:tabs>
        <w:tab w:val="center" w:pos="4513"/>
        <w:tab w:val="right" w:pos="9026"/>
      </w:tabs>
    </w:pPr>
  </w:style>
  <w:style w:type="character" w:customStyle="1" w:styleId="HeaderChar">
    <w:name w:val="Header Char"/>
    <w:basedOn w:val="DefaultParagraphFont"/>
    <w:link w:val="Header"/>
    <w:uiPriority w:val="99"/>
    <w:rsid w:val="005F3E94"/>
    <w:rPr>
      <w:sz w:val="24"/>
      <w:szCs w:val="24"/>
    </w:rPr>
  </w:style>
  <w:style w:type="paragraph" w:styleId="Footer">
    <w:name w:val="footer"/>
    <w:basedOn w:val="Normal"/>
    <w:link w:val="FooterChar"/>
    <w:uiPriority w:val="99"/>
    <w:unhideWhenUsed/>
    <w:rsid w:val="005F3E94"/>
    <w:pPr>
      <w:tabs>
        <w:tab w:val="center" w:pos="4513"/>
        <w:tab w:val="right" w:pos="9026"/>
      </w:tabs>
    </w:pPr>
  </w:style>
  <w:style w:type="character" w:customStyle="1" w:styleId="FooterChar">
    <w:name w:val="Footer Char"/>
    <w:basedOn w:val="DefaultParagraphFont"/>
    <w:link w:val="Footer"/>
    <w:uiPriority w:val="99"/>
    <w:rsid w:val="005F3E94"/>
    <w:rPr>
      <w:sz w:val="24"/>
      <w:szCs w:val="24"/>
    </w:rPr>
  </w:style>
  <w:style w:type="character" w:customStyle="1" w:styleId="Heading1Char">
    <w:name w:val="Heading 1 Char"/>
    <w:basedOn w:val="DefaultParagraphFont"/>
    <w:link w:val="Heading1"/>
    <w:uiPriority w:val="9"/>
    <w:rsid w:val="00126D6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26D6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A4978"/>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8B4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16430">
      <w:bodyDiv w:val="1"/>
      <w:marLeft w:val="0"/>
      <w:marRight w:val="0"/>
      <w:marTop w:val="0"/>
      <w:marBottom w:val="0"/>
      <w:divBdr>
        <w:top w:val="none" w:sz="0" w:space="0" w:color="auto"/>
        <w:left w:val="none" w:sz="0" w:space="0" w:color="auto"/>
        <w:bottom w:val="none" w:sz="0" w:space="0" w:color="auto"/>
        <w:right w:val="none" w:sz="0" w:space="0" w:color="auto"/>
      </w:divBdr>
    </w:div>
    <w:div w:id="265894594">
      <w:bodyDiv w:val="1"/>
      <w:marLeft w:val="0"/>
      <w:marRight w:val="0"/>
      <w:marTop w:val="0"/>
      <w:marBottom w:val="0"/>
      <w:divBdr>
        <w:top w:val="none" w:sz="0" w:space="0" w:color="auto"/>
        <w:left w:val="none" w:sz="0" w:space="0" w:color="auto"/>
        <w:bottom w:val="none" w:sz="0" w:space="0" w:color="auto"/>
        <w:right w:val="none" w:sz="0" w:space="0" w:color="auto"/>
      </w:divBdr>
    </w:div>
    <w:div w:id="1666546854">
      <w:bodyDiv w:val="1"/>
      <w:marLeft w:val="0"/>
      <w:marRight w:val="0"/>
      <w:marTop w:val="0"/>
      <w:marBottom w:val="0"/>
      <w:divBdr>
        <w:top w:val="none" w:sz="0" w:space="0" w:color="auto"/>
        <w:left w:val="none" w:sz="0" w:space="0" w:color="auto"/>
        <w:bottom w:val="none" w:sz="0" w:space="0" w:color="auto"/>
        <w:right w:val="none" w:sz="0" w:space="0" w:color="auto"/>
      </w:divBdr>
    </w:div>
    <w:div w:id="1779399826">
      <w:bodyDiv w:val="1"/>
      <w:marLeft w:val="0"/>
      <w:marRight w:val="0"/>
      <w:marTop w:val="0"/>
      <w:marBottom w:val="0"/>
      <w:divBdr>
        <w:top w:val="none" w:sz="0" w:space="0" w:color="auto"/>
        <w:left w:val="none" w:sz="0" w:space="0" w:color="auto"/>
        <w:bottom w:val="none" w:sz="0" w:space="0" w:color="auto"/>
        <w:right w:val="none" w:sz="0" w:space="0" w:color="auto"/>
      </w:divBdr>
      <w:divsChild>
        <w:div w:id="340814246">
          <w:marLeft w:val="0"/>
          <w:marRight w:val="0"/>
          <w:marTop w:val="0"/>
          <w:marBottom w:val="0"/>
          <w:divBdr>
            <w:top w:val="none" w:sz="0" w:space="0" w:color="auto"/>
            <w:left w:val="none" w:sz="0" w:space="0" w:color="auto"/>
            <w:bottom w:val="none" w:sz="0" w:space="0" w:color="auto"/>
            <w:right w:val="none" w:sz="0" w:space="0" w:color="auto"/>
          </w:divBdr>
        </w:div>
        <w:div w:id="1039629023">
          <w:marLeft w:val="0"/>
          <w:marRight w:val="0"/>
          <w:marTop w:val="0"/>
          <w:marBottom w:val="0"/>
          <w:divBdr>
            <w:top w:val="none" w:sz="0" w:space="0" w:color="auto"/>
            <w:left w:val="none" w:sz="0" w:space="0" w:color="auto"/>
            <w:bottom w:val="none" w:sz="0" w:space="0" w:color="auto"/>
            <w:right w:val="none" w:sz="0" w:space="0" w:color="auto"/>
          </w:divBdr>
        </w:div>
        <w:div w:id="1490101426">
          <w:marLeft w:val="0"/>
          <w:marRight w:val="0"/>
          <w:marTop w:val="0"/>
          <w:marBottom w:val="0"/>
          <w:divBdr>
            <w:top w:val="none" w:sz="0" w:space="0" w:color="auto"/>
            <w:left w:val="none" w:sz="0" w:space="0" w:color="auto"/>
            <w:bottom w:val="none" w:sz="0" w:space="0" w:color="auto"/>
            <w:right w:val="none" w:sz="0" w:space="0" w:color="auto"/>
          </w:divBdr>
        </w:div>
        <w:div w:id="1621911075">
          <w:marLeft w:val="0"/>
          <w:marRight w:val="0"/>
          <w:marTop w:val="0"/>
          <w:marBottom w:val="0"/>
          <w:divBdr>
            <w:top w:val="none" w:sz="0" w:space="0" w:color="auto"/>
            <w:left w:val="none" w:sz="0" w:space="0" w:color="auto"/>
            <w:bottom w:val="none" w:sz="0" w:space="0" w:color="auto"/>
            <w:right w:val="none" w:sz="0" w:space="0" w:color="auto"/>
          </w:divBdr>
        </w:div>
        <w:div w:id="1814761277">
          <w:marLeft w:val="0"/>
          <w:marRight w:val="0"/>
          <w:marTop w:val="0"/>
          <w:marBottom w:val="0"/>
          <w:divBdr>
            <w:top w:val="none" w:sz="0" w:space="0" w:color="auto"/>
            <w:left w:val="none" w:sz="0" w:space="0" w:color="auto"/>
            <w:bottom w:val="none" w:sz="0" w:space="0" w:color="auto"/>
            <w:right w:val="none" w:sz="0" w:space="0" w:color="auto"/>
          </w:divBdr>
        </w:div>
        <w:div w:id="1935894655">
          <w:marLeft w:val="0"/>
          <w:marRight w:val="0"/>
          <w:marTop w:val="0"/>
          <w:marBottom w:val="0"/>
          <w:divBdr>
            <w:top w:val="none" w:sz="0" w:space="0" w:color="auto"/>
            <w:left w:val="none" w:sz="0" w:space="0" w:color="auto"/>
            <w:bottom w:val="none" w:sz="0" w:space="0" w:color="auto"/>
            <w:right w:val="none" w:sz="0" w:space="0" w:color="auto"/>
          </w:divBdr>
        </w:div>
      </w:divsChild>
    </w:div>
    <w:div w:id="1889762968">
      <w:bodyDiv w:val="1"/>
      <w:marLeft w:val="0"/>
      <w:marRight w:val="0"/>
      <w:marTop w:val="0"/>
      <w:marBottom w:val="0"/>
      <w:divBdr>
        <w:top w:val="none" w:sz="0" w:space="0" w:color="auto"/>
        <w:left w:val="none" w:sz="0" w:space="0" w:color="auto"/>
        <w:bottom w:val="none" w:sz="0" w:space="0" w:color="auto"/>
        <w:right w:val="none" w:sz="0" w:space="0" w:color="auto"/>
      </w:divBdr>
      <w:divsChild>
        <w:div w:id="1477144363">
          <w:marLeft w:val="0"/>
          <w:marRight w:val="0"/>
          <w:marTop w:val="0"/>
          <w:marBottom w:val="0"/>
          <w:divBdr>
            <w:top w:val="none" w:sz="0" w:space="0" w:color="auto"/>
            <w:left w:val="none" w:sz="0" w:space="0" w:color="auto"/>
            <w:bottom w:val="none" w:sz="0" w:space="0" w:color="auto"/>
            <w:right w:val="none" w:sz="0" w:space="0" w:color="auto"/>
          </w:divBdr>
        </w:div>
        <w:div w:id="17016625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culturehealthandwellbeing.org.uk/policies-proced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709A54-4B2A-4B71-9949-F786E688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thanh sinden</cp:lastModifiedBy>
  <cp:revision>2</cp:revision>
  <cp:lastPrinted>2019-04-04T15:22:00Z</cp:lastPrinted>
  <dcterms:created xsi:type="dcterms:W3CDTF">2021-08-17T22:34:00Z</dcterms:created>
  <dcterms:modified xsi:type="dcterms:W3CDTF">2021-08-17T22:34:00Z</dcterms:modified>
</cp:coreProperties>
</file>