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D727" w14:textId="1C6DD799" w:rsidR="00EA2773" w:rsidRPr="003B07AE" w:rsidRDefault="00A27F20" w:rsidP="004F2DE7">
      <w:pPr>
        <w:pStyle w:val="Heading1"/>
      </w:pPr>
      <w:r w:rsidRPr="0097502C">
        <w:rPr>
          <w:noProof/>
          <w:sz w:val="22"/>
          <w:szCs w:val="22"/>
        </w:rPr>
        <w:drawing>
          <wp:anchor distT="0" distB="0" distL="114300" distR="114300" simplePos="0" relativeHeight="251659264" behindDoc="0" locked="0" layoutInCell="1" allowOverlap="1" wp14:anchorId="25B04F76" wp14:editId="763EDDFA">
            <wp:simplePos x="0" y="0"/>
            <wp:positionH relativeFrom="margin">
              <wp:posOffset>0</wp:posOffset>
            </wp:positionH>
            <wp:positionV relativeFrom="margin">
              <wp:posOffset>-14481</wp:posOffset>
            </wp:positionV>
            <wp:extent cx="1049655" cy="114300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773">
        <w:t>Equal</w:t>
      </w:r>
      <w:r w:rsidR="00BD2B61">
        <w:t xml:space="preserve">ity </w:t>
      </w:r>
      <w:r w:rsidR="00EA2773">
        <w:t>Action Plan</w:t>
      </w:r>
    </w:p>
    <w:p w14:paraId="5A3ED6AC" w14:textId="77777777" w:rsidR="00EA2773" w:rsidRDefault="00EA2773" w:rsidP="004F2DE7">
      <w:pPr>
        <w:ind w:right="-43"/>
        <w:rPr>
          <w:rFonts w:cs="Calibri"/>
          <w:szCs w:val="22"/>
        </w:rPr>
      </w:pPr>
      <w:r>
        <w:rPr>
          <w:rFonts w:cs="Calibri"/>
          <w:szCs w:val="22"/>
        </w:rPr>
        <w:t>This plan addresses the specifics of what is expected from the Directors and staff of CHWA.</w:t>
      </w:r>
    </w:p>
    <w:p w14:paraId="37BE66B7" w14:textId="02FDF476" w:rsidR="00EA2773" w:rsidRDefault="00EA2773" w:rsidP="004F2DE7">
      <w:pPr>
        <w:ind w:right="-43"/>
        <w:rPr>
          <w:rFonts w:cs="Calibri"/>
          <w:szCs w:val="22"/>
        </w:rPr>
      </w:pPr>
    </w:p>
    <w:p w14:paraId="6397F495" w14:textId="77777777" w:rsidR="005E1F12" w:rsidRDefault="005E1F12" w:rsidP="004F2DE7">
      <w:pPr>
        <w:ind w:right="-43"/>
        <w:rPr>
          <w:rFonts w:cs="Calibri"/>
          <w:szCs w:val="22"/>
        </w:rPr>
      </w:pPr>
    </w:p>
    <w:p w14:paraId="0EA18BAA" w14:textId="634095E5" w:rsidR="00A27F20" w:rsidRDefault="00A27F20" w:rsidP="004F2DE7">
      <w:pPr>
        <w:ind w:right="-43"/>
        <w:rPr>
          <w:rFonts w:cs="Calibri"/>
          <w:szCs w:val="22"/>
        </w:rPr>
      </w:pPr>
    </w:p>
    <w:p w14:paraId="3FC35C37" w14:textId="0C134593" w:rsidR="00A27F20" w:rsidRDefault="00A27F20" w:rsidP="004F2DE7">
      <w:pPr>
        <w:ind w:right="-43"/>
        <w:rPr>
          <w:rFonts w:cs="Calibri"/>
          <w:szCs w:val="22"/>
        </w:rPr>
      </w:pPr>
    </w:p>
    <w:p w14:paraId="5A60D64B" w14:textId="5009D66F" w:rsidR="00511721" w:rsidRDefault="00511721" w:rsidP="004F2DE7">
      <w:pPr>
        <w:ind w:right="-43"/>
        <w:rPr>
          <w:rFonts w:cs="Calibri"/>
          <w:szCs w:val="22"/>
        </w:rPr>
      </w:pPr>
    </w:p>
    <w:p w14:paraId="24743C57" w14:textId="47103B28" w:rsidR="00511721" w:rsidRDefault="00511721" w:rsidP="00511721">
      <w:pPr>
        <w:pStyle w:val="Heading2"/>
      </w:pPr>
      <w:r>
        <w:t>Background</w:t>
      </w:r>
    </w:p>
    <w:p w14:paraId="1E775958" w14:textId="77777777" w:rsidR="00EA2773" w:rsidRDefault="00EA2773" w:rsidP="004F2DE7">
      <w:pPr>
        <w:ind w:right="-43"/>
      </w:pPr>
      <w:r>
        <w:t xml:space="preserve">In our </w:t>
      </w:r>
      <w:hyperlink r:id="rId8" w:history="1">
        <w:r>
          <w:rPr>
            <w:rStyle w:val="Hyperlink"/>
          </w:rPr>
          <w:t>statement in support of the Black Lives Matter</w:t>
        </w:r>
      </w:hyperlink>
      <w:r>
        <w:t xml:space="preserve"> movement we committed to building a focus on health and cultural inequalities into our structures. We committed to ensuring our Board, employees, freelance contractors, membership and stakeholder groups are representative in terms of ethnicity, as well as Disability, socioeconomic background, sexuality, age and all recognised protected characteristics. We committed to amplifying Black voices and the voices of ethnic minority communities through our website, bulletin and social media. </w:t>
      </w:r>
    </w:p>
    <w:p w14:paraId="63AB36CB" w14:textId="77777777" w:rsidR="00EA2773" w:rsidRDefault="00EA2773" w:rsidP="004F2DE7">
      <w:pPr>
        <w:ind w:right="-43"/>
      </w:pPr>
    </w:p>
    <w:p w14:paraId="3A6201EF" w14:textId="77777777" w:rsidR="00EA2773" w:rsidRDefault="00EA2773" w:rsidP="004F2DE7">
      <w:r>
        <w:t xml:space="preserve">We are not a funder, but as an alliance and a sector support organisation we have also found the </w:t>
      </w:r>
      <w:hyperlink r:id="rId9" w:tgtFrame="_blank" w:history="1">
        <w:r>
          <w:rPr>
            <w:rStyle w:val="Hyperlink"/>
          </w:rPr>
          <w:t>Association of Charitable Foundations model of nine pillars</w:t>
        </w:r>
      </w:hyperlink>
      <w:r>
        <w:t xml:space="preserve"> a useful way of thinking about the steps we should take:</w:t>
      </w:r>
    </w:p>
    <w:p w14:paraId="5CF0EEC9" w14:textId="77777777" w:rsidR="00EA2773" w:rsidRDefault="00EA2773" w:rsidP="004F2DE7">
      <w:pPr>
        <w:numPr>
          <w:ilvl w:val="0"/>
          <w:numId w:val="1"/>
        </w:numPr>
        <w:autoSpaceDE/>
        <w:autoSpaceDN/>
        <w:ind w:left="0" w:firstLine="0"/>
      </w:pPr>
      <w:r>
        <w:t>invest time and resources in understanding and defining diversity, equity and inclusion</w:t>
      </w:r>
    </w:p>
    <w:p w14:paraId="2205815E" w14:textId="77777777" w:rsidR="00EA2773" w:rsidRDefault="00EA2773" w:rsidP="004F2DE7">
      <w:pPr>
        <w:numPr>
          <w:ilvl w:val="0"/>
          <w:numId w:val="1"/>
        </w:numPr>
        <w:autoSpaceDE/>
        <w:autoSpaceDN/>
        <w:ind w:left="0" w:firstLine="0"/>
      </w:pPr>
      <w:r>
        <w:t>produce and review strategies that will implement DEI [diversity, equality &amp; inclusion] practices</w:t>
      </w:r>
    </w:p>
    <w:p w14:paraId="4840BFA6" w14:textId="77777777" w:rsidR="00EA2773" w:rsidRDefault="00EA2773" w:rsidP="004F2DE7">
      <w:pPr>
        <w:numPr>
          <w:ilvl w:val="0"/>
          <w:numId w:val="1"/>
        </w:numPr>
        <w:autoSpaceDE/>
        <w:autoSpaceDN/>
        <w:ind w:left="0" w:firstLine="0"/>
      </w:pPr>
      <w:r>
        <w:t>collect, tracks and publish DEI data on its own practices and performance</w:t>
      </w:r>
    </w:p>
    <w:p w14:paraId="77052E99" w14:textId="77777777" w:rsidR="00EA2773" w:rsidRDefault="00EA2773" w:rsidP="004F2DE7">
      <w:pPr>
        <w:numPr>
          <w:ilvl w:val="0"/>
          <w:numId w:val="1"/>
        </w:numPr>
        <w:autoSpaceDE/>
        <w:autoSpaceDN/>
        <w:ind w:left="0" w:firstLine="0"/>
      </w:pPr>
      <w:r>
        <w:t>have a diverse trustee board and staff team, both in terms of demographics and experience</w:t>
      </w:r>
    </w:p>
    <w:p w14:paraId="1CD9A7FC" w14:textId="77777777" w:rsidR="00EA2773" w:rsidRDefault="00EA2773" w:rsidP="004F2DE7">
      <w:pPr>
        <w:numPr>
          <w:ilvl w:val="0"/>
          <w:numId w:val="1"/>
        </w:numPr>
        <w:autoSpaceDE/>
        <w:autoSpaceDN/>
        <w:ind w:left="0" w:firstLine="0"/>
      </w:pPr>
      <w:r>
        <w:t>reflect and implements DEI practices in its funding activities</w:t>
      </w:r>
    </w:p>
    <w:p w14:paraId="650E2086" w14:textId="77777777" w:rsidR="00EA2773" w:rsidRDefault="00EA2773" w:rsidP="004F2DE7">
      <w:pPr>
        <w:numPr>
          <w:ilvl w:val="0"/>
          <w:numId w:val="1"/>
        </w:numPr>
        <w:autoSpaceDE/>
        <w:autoSpaceDN/>
        <w:ind w:left="0" w:firstLine="0"/>
      </w:pPr>
      <w:r>
        <w:t>express DEI commitment, policies and practices publicly</w:t>
      </w:r>
    </w:p>
    <w:p w14:paraId="6A029470" w14:textId="77777777" w:rsidR="00EA2773" w:rsidRDefault="00EA2773" w:rsidP="004F2DE7">
      <w:pPr>
        <w:numPr>
          <w:ilvl w:val="0"/>
          <w:numId w:val="1"/>
        </w:numPr>
        <w:autoSpaceDE/>
        <w:autoSpaceDN/>
        <w:ind w:left="0" w:firstLine="0"/>
      </w:pPr>
      <w:r>
        <w:t>make itself accountable to those it serves and supports</w:t>
      </w:r>
    </w:p>
    <w:p w14:paraId="00056BC7" w14:textId="77777777" w:rsidR="00EA2773" w:rsidRDefault="00EA2773" w:rsidP="004F2DE7">
      <w:pPr>
        <w:numPr>
          <w:ilvl w:val="0"/>
          <w:numId w:val="1"/>
        </w:numPr>
        <w:autoSpaceDE/>
        <w:autoSpaceDN/>
        <w:ind w:left="0" w:firstLine="0"/>
      </w:pPr>
      <w:r>
        <w:t>use its own power to advocate for and advance DEI practices</w:t>
      </w:r>
    </w:p>
    <w:p w14:paraId="6B0451A9" w14:textId="77777777" w:rsidR="00EA2773" w:rsidRDefault="00EA2773" w:rsidP="004F2DE7">
      <w:pPr>
        <w:numPr>
          <w:ilvl w:val="0"/>
          <w:numId w:val="1"/>
        </w:numPr>
        <w:autoSpaceDE/>
        <w:autoSpaceDN/>
        <w:ind w:left="0" w:firstLine="0"/>
      </w:pPr>
      <w:r>
        <w:t>collaborate with others to promote and implement DEI practices</w:t>
      </w:r>
    </w:p>
    <w:p w14:paraId="1FBDAC38" w14:textId="77777777" w:rsidR="00EA2773" w:rsidRDefault="00EA2773" w:rsidP="004F2DE7">
      <w:pPr>
        <w:ind w:right="-43"/>
      </w:pPr>
    </w:p>
    <w:p w14:paraId="4A84B04B" w14:textId="7C44F760" w:rsidR="00EA2773" w:rsidRDefault="00EA2773" w:rsidP="004F2DE7">
      <w:pPr>
        <w:ind w:right="-43"/>
      </w:pPr>
      <w:r>
        <w:t xml:space="preserve">We are taking the following steps with our members and partners. This is will be an ongoing process of gathering information, making changes, and assessing how we work – across both our structures and our programme. This work is essential to our </w:t>
      </w:r>
      <w:hyperlink r:id="rId10" w:history="1">
        <w:r>
          <w:rPr>
            <w:rStyle w:val="Hyperlink"/>
          </w:rPr>
          <w:t>vision, mission and values as an organisation.</w:t>
        </w:r>
      </w:hyperlink>
      <w:r>
        <w:t xml:space="preserve"> </w:t>
      </w:r>
    </w:p>
    <w:p w14:paraId="7CD324E4" w14:textId="4B3B4B51" w:rsidR="00D24895" w:rsidRDefault="00D24895" w:rsidP="004F2DE7">
      <w:pPr>
        <w:ind w:right="-43"/>
      </w:pPr>
    </w:p>
    <w:p w14:paraId="3CC55272" w14:textId="48764339" w:rsidR="00D24895" w:rsidRPr="00682D40" w:rsidRDefault="00D24895" w:rsidP="004F2DE7">
      <w:pPr>
        <w:ind w:right="-43"/>
      </w:pPr>
      <w:r>
        <w:t>We will be working to make this a more thorough and complete plan across 2021-22, using ACE’s Equality Action Guide.</w:t>
      </w:r>
    </w:p>
    <w:p w14:paraId="4D41D535" w14:textId="6874C8DB" w:rsidR="00EA2773" w:rsidRPr="00E95C57" w:rsidRDefault="00EA2773" w:rsidP="00E95C57">
      <w:pPr>
        <w:pStyle w:val="Heading1"/>
        <w:rPr>
          <w:rFonts w:ascii="Times New Roman" w:hAnsi="Times New Roman" w:cs="Times New Roman"/>
          <w:sz w:val="36"/>
          <w:szCs w:val="36"/>
          <w:lang w:eastAsia="en-GB"/>
        </w:rPr>
      </w:pPr>
      <w:r w:rsidRPr="00E95C57">
        <w:lastRenderedPageBreak/>
        <w:t>Action Plan</w:t>
      </w:r>
    </w:p>
    <w:p w14:paraId="57910BB0" w14:textId="77777777" w:rsidR="007B6F07" w:rsidRDefault="007B6F07" w:rsidP="004F2DE7">
      <w:pPr>
        <w:pStyle w:val="Heading2"/>
      </w:pPr>
      <w:r>
        <w:rPr>
          <w:noProof/>
        </w:rPr>
        <w:drawing>
          <wp:inline distT="0" distB="0" distL="0" distR="0" wp14:anchorId="650E8C8D" wp14:editId="7BE7625D">
            <wp:extent cx="4482059" cy="261453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7B1CC77" w14:textId="77777777" w:rsidR="00863A24" w:rsidRDefault="00863A24" w:rsidP="00F72500">
      <w:pPr>
        <w:autoSpaceDE/>
        <w:autoSpaceDN/>
        <w:rPr>
          <w:rFonts w:cs="Calibri"/>
          <w:szCs w:val="22"/>
        </w:rPr>
      </w:pPr>
    </w:p>
    <w:p w14:paraId="267F6596" w14:textId="2A5360EA" w:rsidR="00F72500" w:rsidRPr="00F72500" w:rsidRDefault="00863A24" w:rsidP="00F72500">
      <w:pPr>
        <w:autoSpaceDE/>
        <w:autoSpaceDN/>
        <w:rPr>
          <w:rFonts w:cs="Calibri"/>
          <w:i/>
          <w:iCs/>
          <w:szCs w:val="22"/>
          <w:lang w:eastAsia="zh-CN"/>
        </w:rPr>
      </w:pPr>
      <w:r>
        <w:rPr>
          <w:rFonts w:cs="Calibri"/>
          <w:szCs w:val="22"/>
        </w:rPr>
        <w:t xml:space="preserve">The below template is </w:t>
      </w:r>
      <w:r w:rsidR="00F72500" w:rsidRPr="00F72500">
        <w:rPr>
          <w:rFonts w:cs="Calibri"/>
          <w:szCs w:val="22"/>
        </w:rPr>
        <w:t xml:space="preserve">from ACE’s </w:t>
      </w:r>
      <w:r w:rsidR="00F72500" w:rsidRPr="00F72500">
        <w:rPr>
          <w:rFonts w:cs="Calibri"/>
          <w:i/>
          <w:iCs/>
          <w:szCs w:val="22"/>
          <w:lang w:eastAsia="zh-CN"/>
        </w:rPr>
        <w:t>Guide to producing Equality Action Objectives and Plans for NPOs</w:t>
      </w:r>
    </w:p>
    <w:p w14:paraId="56C9D17D" w14:textId="0068EB43" w:rsidR="007B6F07" w:rsidRDefault="007B6F07" w:rsidP="004F2DE7">
      <w:pPr>
        <w:pStyle w:val="Heading2"/>
      </w:pPr>
    </w:p>
    <w:tbl>
      <w:tblPr>
        <w:tblStyle w:val="TableGrid"/>
        <w:tblW w:w="0" w:type="auto"/>
        <w:tblLook w:val="04A0" w:firstRow="1" w:lastRow="0" w:firstColumn="1" w:lastColumn="0" w:noHBand="0" w:noVBand="1"/>
      </w:tblPr>
      <w:tblGrid>
        <w:gridCol w:w="1532"/>
        <w:gridCol w:w="1699"/>
        <w:gridCol w:w="1443"/>
        <w:gridCol w:w="1525"/>
        <w:gridCol w:w="1452"/>
        <w:gridCol w:w="1699"/>
      </w:tblGrid>
      <w:tr w:rsidR="003301B9" w:rsidRPr="009D0B1D" w14:paraId="263D740B" w14:textId="77777777" w:rsidTr="00F72500">
        <w:tc>
          <w:tcPr>
            <w:tcW w:w="1558" w:type="dxa"/>
          </w:tcPr>
          <w:p w14:paraId="180B2037" w14:textId="77777777" w:rsidR="00F72500" w:rsidRPr="009D0B1D" w:rsidRDefault="00F72500" w:rsidP="00123B92">
            <w:pPr>
              <w:autoSpaceDE/>
              <w:autoSpaceDN/>
              <w:rPr>
                <w:rFonts w:cs="Calibri"/>
                <w:b/>
                <w:bCs/>
                <w:sz w:val="20"/>
                <w:szCs w:val="20"/>
                <w:lang w:eastAsia="zh-CN"/>
              </w:rPr>
            </w:pPr>
            <w:r w:rsidRPr="009D0B1D">
              <w:rPr>
                <w:rFonts w:cs="Calibri"/>
                <w:b/>
                <w:bCs/>
                <w:sz w:val="20"/>
                <w:szCs w:val="20"/>
                <w:lang w:eastAsia="zh-CN"/>
              </w:rPr>
              <w:t>Eq</w:t>
            </w:r>
            <w:r w:rsidRPr="00F72500">
              <w:rPr>
                <w:rFonts w:cs="Calibri"/>
                <w:b/>
                <w:bCs/>
                <w:sz w:val="20"/>
                <w:szCs w:val="20"/>
                <w:lang w:eastAsia="zh-CN"/>
              </w:rPr>
              <w:t>uality strand</w:t>
            </w:r>
          </w:p>
        </w:tc>
        <w:tc>
          <w:tcPr>
            <w:tcW w:w="1558" w:type="dxa"/>
          </w:tcPr>
          <w:p w14:paraId="7DDFA442" w14:textId="77777777" w:rsidR="00F72500" w:rsidRPr="009D0B1D" w:rsidRDefault="00F72500" w:rsidP="00123B92">
            <w:pPr>
              <w:autoSpaceDE/>
              <w:autoSpaceDN/>
              <w:rPr>
                <w:rFonts w:cs="Calibri"/>
                <w:b/>
                <w:bCs/>
                <w:sz w:val="20"/>
                <w:szCs w:val="20"/>
                <w:lang w:eastAsia="zh-CN"/>
              </w:rPr>
            </w:pPr>
            <w:r w:rsidRPr="00F72500">
              <w:rPr>
                <w:rFonts w:cs="Calibri"/>
                <w:b/>
                <w:bCs/>
                <w:sz w:val="20"/>
                <w:szCs w:val="20"/>
                <w:lang w:eastAsia="zh-CN"/>
              </w:rPr>
              <w:t>Action</w:t>
            </w:r>
          </w:p>
        </w:tc>
        <w:tc>
          <w:tcPr>
            <w:tcW w:w="1558" w:type="dxa"/>
          </w:tcPr>
          <w:p w14:paraId="07AD86B8" w14:textId="77777777" w:rsidR="00F72500" w:rsidRPr="009D0B1D" w:rsidRDefault="00F72500" w:rsidP="00123B92">
            <w:pPr>
              <w:autoSpaceDE/>
              <w:autoSpaceDN/>
              <w:rPr>
                <w:rFonts w:cs="Calibri"/>
                <w:b/>
                <w:bCs/>
                <w:sz w:val="20"/>
                <w:szCs w:val="20"/>
                <w:lang w:eastAsia="zh-CN"/>
              </w:rPr>
            </w:pPr>
            <w:r w:rsidRPr="00F72500">
              <w:rPr>
                <w:rFonts w:cs="Calibri"/>
                <w:b/>
                <w:bCs/>
                <w:sz w:val="20"/>
                <w:szCs w:val="20"/>
                <w:lang w:eastAsia="zh-CN"/>
              </w:rPr>
              <w:t>How will the impact of the action be monitored?</w:t>
            </w:r>
          </w:p>
        </w:tc>
        <w:tc>
          <w:tcPr>
            <w:tcW w:w="1558" w:type="dxa"/>
          </w:tcPr>
          <w:p w14:paraId="2715F55F" w14:textId="77777777" w:rsidR="00F72500" w:rsidRPr="009D0B1D" w:rsidRDefault="00F72500" w:rsidP="00123B92">
            <w:pPr>
              <w:autoSpaceDE/>
              <w:autoSpaceDN/>
              <w:rPr>
                <w:rFonts w:cs="Calibri"/>
                <w:b/>
                <w:bCs/>
                <w:sz w:val="20"/>
                <w:szCs w:val="20"/>
                <w:lang w:eastAsia="zh-CN"/>
              </w:rPr>
            </w:pPr>
            <w:r w:rsidRPr="00F72500">
              <w:rPr>
                <w:rFonts w:cs="Calibri"/>
                <w:b/>
                <w:bCs/>
                <w:sz w:val="20"/>
                <w:szCs w:val="20"/>
                <w:lang w:eastAsia="zh-CN"/>
              </w:rPr>
              <w:t>Who is responsible for implementing?</w:t>
            </w:r>
          </w:p>
        </w:tc>
        <w:tc>
          <w:tcPr>
            <w:tcW w:w="1559" w:type="dxa"/>
          </w:tcPr>
          <w:p w14:paraId="1072FDA7" w14:textId="77777777" w:rsidR="00F72500" w:rsidRPr="009D0B1D" w:rsidRDefault="00F72500" w:rsidP="00123B92">
            <w:pPr>
              <w:autoSpaceDE/>
              <w:autoSpaceDN/>
              <w:rPr>
                <w:rFonts w:cs="Calibri"/>
                <w:b/>
                <w:bCs/>
                <w:sz w:val="20"/>
                <w:szCs w:val="20"/>
                <w:lang w:eastAsia="zh-CN"/>
              </w:rPr>
            </w:pPr>
            <w:r w:rsidRPr="00F72500">
              <w:rPr>
                <w:rFonts w:cs="Calibri"/>
                <w:b/>
                <w:bCs/>
                <w:sz w:val="20"/>
                <w:szCs w:val="20"/>
                <w:lang w:eastAsia="zh-CN"/>
              </w:rPr>
              <w:t>What are the timeframes?</w:t>
            </w:r>
          </w:p>
        </w:tc>
        <w:tc>
          <w:tcPr>
            <w:tcW w:w="1559" w:type="dxa"/>
          </w:tcPr>
          <w:p w14:paraId="2679B5BA" w14:textId="77777777" w:rsidR="00F72500" w:rsidRPr="009D0B1D" w:rsidRDefault="00F72500" w:rsidP="00123B92">
            <w:pPr>
              <w:autoSpaceDE/>
              <w:autoSpaceDN/>
              <w:rPr>
                <w:rFonts w:cs="Calibri"/>
                <w:b/>
                <w:bCs/>
                <w:sz w:val="24"/>
                <w:lang w:eastAsia="zh-CN"/>
              </w:rPr>
            </w:pPr>
            <w:r w:rsidRPr="00F72500">
              <w:rPr>
                <w:rFonts w:cs="Calibri"/>
                <w:b/>
                <w:bCs/>
                <w:sz w:val="20"/>
                <w:szCs w:val="20"/>
                <w:lang w:eastAsia="zh-CN"/>
              </w:rPr>
              <w:t>Early success indicators</w:t>
            </w:r>
          </w:p>
        </w:tc>
      </w:tr>
      <w:tr w:rsidR="00A36AE0" w:rsidRPr="00F56ADB" w14:paraId="33A1E835" w14:textId="77777777" w:rsidTr="002E3368">
        <w:tc>
          <w:tcPr>
            <w:tcW w:w="1558" w:type="dxa"/>
          </w:tcPr>
          <w:p w14:paraId="06755150" w14:textId="77777777" w:rsidR="006C24BD" w:rsidRDefault="006C24BD" w:rsidP="002E3368">
            <w:pPr>
              <w:autoSpaceDE/>
              <w:autoSpaceDN/>
              <w:rPr>
                <w:rFonts w:cs="Calibri"/>
                <w:sz w:val="20"/>
                <w:szCs w:val="20"/>
                <w:lang w:eastAsia="zh-CN"/>
              </w:rPr>
            </w:pPr>
            <w:r>
              <w:rPr>
                <w:rFonts w:cs="Calibri"/>
                <w:sz w:val="20"/>
                <w:szCs w:val="20"/>
                <w:lang w:eastAsia="zh-CN"/>
              </w:rPr>
              <w:t>Budget commitment</w:t>
            </w:r>
          </w:p>
        </w:tc>
        <w:tc>
          <w:tcPr>
            <w:tcW w:w="1558" w:type="dxa"/>
          </w:tcPr>
          <w:p w14:paraId="5DBD2ACD" w14:textId="77777777" w:rsidR="006C24BD" w:rsidRDefault="006C24BD" w:rsidP="002E3368">
            <w:pPr>
              <w:autoSpaceDE/>
              <w:autoSpaceDN/>
              <w:rPr>
                <w:rFonts w:cs="Calibri"/>
                <w:sz w:val="20"/>
                <w:szCs w:val="20"/>
                <w:lang w:eastAsia="zh-CN"/>
              </w:rPr>
            </w:pPr>
            <w:r>
              <w:rPr>
                <w:rFonts w:cs="Calibri"/>
                <w:sz w:val="20"/>
                <w:szCs w:val="20"/>
                <w:lang w:eastAsia="zh-CN"/>
              </w:rPr>
              <w:t xml:space="preserve">1% budget commitment </w:t>
            </w:r>
          </w:p>
        </w:tc>
        <w:tc>
          <w:tcPr>
            <w:tcW w:w="1558" w:type="dxa"/>
          </w:tcPr>
          <w:p w14:paraId="3D1FD1EA" w14:textId="77777777" w:rsidR="006C24BD" w:rsidRDefault="006C24BD" w:rsidP="002E3368">
            <w:pPr>
              <w:autoSpaceDE/>
              <w:autoSpaceDN/>
              <w:rPr>
                <w:rFonts w:cs="Calibri"/>
                <w:sz w:val="20"/>
                <w:szCs w:val="20"/>
                <w:lang w:eastAsia="zh-CN"/>
              </w:rPr>
            </w:pPr>
            <w:r>
              <w:rPr>
                <w:rFonts w:cs="Calibri"/>
                <w:sz w:val="20"/>
                <w:szCs w:val="20"/>
                <w:lang w:eastAsia="zh-CN"/>
              </w:rPr>
              <w:t>CHWA budget and accounts</w:t>
            </w:r>
          </w:p>
        </w:tc>
        <w:tc>
          <w:tcPr>
            <w:tcW w:w="1558" w:type="dxa"/>
          </w:tcPr>
          <w:p w14:paraId="08C4D6E0" w14:textId="77777777" w:rsidR="006C24BD" w:rsidRDefault="006C24BD" w:rsidP="002E3368">
            <w:pPr>
              <w:autoSpaceDE/>
              <w:autoSpaceDN/>
              <w:rPr>
                <w:rFonts w:cs="Calibri"/>
                <w:sz w:val="20"/>
                <w:szCs w:val="20"/>
                <w:lang w:eastAsia="zh-CN"/>
              </w:rPr>
            </w:pPr>
            <w:r>
              <w:rPr>
                <w:rFonts w:cs="Calibri"/>
                <w:sz w:val="20"/>
                <w:szCs w:val="20"/>
                <w:lang w:eastAsia="zh-CN"/>
              </w:rPr>
              <w:t>Exec Director</w:t>
            </w:r>
          </w:p>
        </w:tc>
        <w:tc>
          <w:tcPr>
            <w:tcW w:w="1559" w:type="dxa"/>
          </w:tcPr>
          <w:p w14:paraId="02741330" w14:textId="77777777" w:rsidR="006C24BD" w:rsidRDefault="006C24BD" w:rsidP="002E3368">
            <w:pPr>
              <w:autoSpaceDE/>
              <w:autoSpaceDN/>
              <w:rPr>
                <w:rFonts w:cs="Calibri"/>
                <w:sz w:val="20"/>
                <w:szCs w:val="20"/>
                <w:lang w:eastAsia="zh-CN"/>
              </w:rPr>
            </w:pPr>
            <w:r>
              <w:rPr>
                <w:rFonts w:cs="Calibri"/>
                <w:sz w:val="20"/>
                <w:szCs w:val="20"/>
                <w:lang w:eastAsia="zh-CN"/>
              </w:rPr>
              <w:t>Ongoing (assess March 2022)</w:t>
            </w:r>
          </w:p>
        </w:tc>
        <w:tc>
          <w:tcPr>
            <w:tcW w:w="1559" w:type="dxa"/>
          </w:tcPr>
          <w:p w14:paraId="3A10DAAD" w14:textId="77777777" w:rsidR="006C24BD" w:rsidRDefault="006C24BD" w:rsidP="002E3368">
            <w:pPr>
              <w:autoSpaceDE/>
              <w:autoSpaceDN/>
              <w:rPr>
                <w:rFonts w:cs="Calibri"/>
                <w:sz w:val="20"/>
                <w:szCs w:val="20"/>
                <w:lang w:eastAsia="zh-CN"/>
              </w:rPr>
            </w:pPr>
            <w:r>
              <w:rPr>
                <w:rFonts w:cs="Calibri"/>
                <w:sz w:val="20"/>
                <w:szCs w:val="20"/>
                <w:lang w:eastAsia="zh-CN"/>
              </w:rPr>
              <w:t>% has had material impact on other strands</w:t>
            </w:r>
          </w:p>
        </w:tc>
      </w:tr>
      <w:tr w:rsidR="003301B9" w:rsidRPr="00863A24" w14:paraId="4E2662A5" w14:textId="77777777" w:rsidTr="00F72500">
        <w:tc>
          <w:tcPr>
            <w:tcW w:w="1558" w:type="dxa"/>
          </w:tcPr>
          <w:p w14:paraId="26FCD330" w14:textId="374763DC" w:rsidR="00863A24" w:rsidRPr="00863A24" w:rsidRDefault="003E4B06" w:rsidP="00123B92">
            <w:pPr>
              <w:autoSpaceDE/>
              <w:autoSpaceDN/>
              <w:rPr>
                <w:rFonts w:cs="Calibri"/>
                <w:sz w:val="20"/>
                <w:szCs w:val="20"/>
                <w:lang w:eastAsia="zh-CN"/>
              </w:rPr>
            </w:pPr>
            <w:r>
              <w:rPr>
                <w:rFonts w:cs="Calibri"/>
                <w:sz w:val="20"/>
                <w:szCs w:val="20"/>
                <w:lang w:eastAsia="zh-CN"/>
              </w:rPr>
              <w:t>Gather information</w:t>
            </w:r>
          </w:p>
        </w:tc>
        <w:tc>
          <w:tcPr>
            <w:tcW w:w="1558" w:type="dxa"/>
          </w:tcPr>
          <w:p w14:paraId="4C3E9B20" w14:textId="71AA1D48" w:rsidR="00863A24" w:rsidRPr="00F72500" w:rsidRDefault="003E4B06" w:rsidP="00123B92">
            <w:pPr>
              <w:autoSpaceDE/>
              <w:autoSpaceDN/>
              <w:rPr>
                <w:rFonts w:cs="Calibri"/>
                <w:sz w:val="20"/>
                <w:szCs w:val="20"/>
                <w:lang w:eastAsia="zh-CN"/>
              </w:rPr>
            </w:pPr>
            <w:r>
              <w:rPr>
                <w:rFonts w:cs="Calibri"/>
                <w:sz w:val="20"/>
                <w:szCs w:val="20"/>
                <w:lang w:eastAsia="zh-CN"/>
              </w:rPr>
              <w:t>Annual survey of members, SAMs, regional champions, Board and staff*</w:t>
            </w:r>
          </w:p>
        </w:tc>
        <w:tc>
          <w:tcPr>
            <w:tcW w:w="1558" w:type="dxa"/>
          </w:tcPr>
          <w:p w14:paraId="18D1E76E" w14:textId="57ECE7BA" w:rsidR="00863A24" w:rsidRPr="00F72500" w:rsidRDefault="003E4B06" w:rsidP="00123B92">
            <w:pPr>
              <w:autoSpaceDE/>
              <w:autoSpaceDN/>
              <w:rPr>
                <w:rFonts w:cs="Calibri"/>
                <w:sz w:val="20"/>
                <w:szCs w:val="20"/>
                <w:lang w:eastAsia="zh-CN"/>
              </w:rPr>
            </w:pPr>
            <w:r>
              <w:rPr>
                <w:rFonts w:cs="Calibri"/>
                <w:sz w:val="20"/>
                <w:szCs w:val="20"/>
                <w:lang w:eastAsia="zh-CN"/>
              </w:rPr>
              <w:t xml:space="preserve">Through an analysis of the survey against national figures (see </w:t>
            </w:r>
            <w:hyperlink r:id="rId16" w:history="1">
              <w:r w:rsidRPr="003E4B06">
                <w:rPr>
                  <w:rStyle w:val="Hyperlink"/>
                  <w:rFonts w:cs="Calibri"/>
                  <w:sz w:val="20"/>
                  <w:szCs w:val="20"/>
                  <w:lang w:eastAsia="zh-CN"/>
                </w:rPr>
                <w:t>2020 results</w:t>
              </w:r>
            </w:hyperlink>
            <w:r>
              <w:rPr>
                <w:rFonts w:cs="Calibri"/>
                <w:sz w:val="20"/>
                <w:szCs w:val="20"/>
                <w:lang w:eastAsia="zh-CN"/>
              </w:rPr>
              <w:t>)</w:t>
            </w:r>
          </w:p>
        </w:tc>
        <w:tc>
          <w:tcPr>
            <w:tcW w:w="1558" w:type="dxa"/>
          </w:tcPr>
          <w:p w14:paraId="47A82168" w14:textId="1B222A14" w:rsidR="00863A24" w:rsidRPr="00F72500" w:rsidRDefault="003E4B06" w:rsidP="00123B92">
            <w:pPr>
              <w:autoSpaceDE/>
              <w:autoSpaceDN/>
              <w:rPr>
                <w:rFonts w:cs="Calibri"/>
                <w:sz w:val="20"/>
                <w:szCs w:val="20"/>
                <w:lang w:eastAsia="zh-CN"/>
              </w:rPr>
            </w:pPr>
            <w:r>
              <w:rPr>
                <w:rFonts w:cs="Calibri"/>
                <w:sz w:val="20"/>
                <w:szCs w:val="20"/>
                <w:lang w:eastAsia="zh-CN"/>
              </w:rPr>
              <w:t>Exec Director</w:t>
            </w:r>
          </w:p>
        </w:tc>
        <w:tc>
          <w:tcPr>
            <w:tcW w:w="1559" w:type="dxa"/>
          </w:tcPr>
          <w:p w14:paraId="18166056" w14:textId="08792675" w:rsidR="00863A24" w:rsidRPr="00F72500" w:rsidRDefault="003E4B06" w:rsidP="00123B92">
            <w:pPr>
              <w:autoSpaceDE/>
              <w:autoSpaceDN/>
              <w:rPr>
                <w:rFonts w:cs="Calibri"/>
                <w:sz w:val="20"/>
                <w:szCs w:val="20"/>
                <w:lang w:eastAsia="zh-CN"/>
              </w:rPr>
            </w:pPr>
            <w:r>
              <w:rPr>
                <w:rFonts w:cs="Calibri"/>
                <w:sz w:val="20"/>
                <w:szCs w:val="20"/>
                <w:lang w:eastAsia="zh-CN"/>
              </w:rPr>
              <w:t>September 2021 distribution</w:t>
            </w:r>
          </w:p>
        </w:tc>
        <w:tc>
          <w:tcPr>
            <w:tcW w:w="1559" w:type="dxa"/>
          </w:tcPr>
          <w:p w14:paraId="2D7A76A5" w14:textId="2933A654" w:rsidR="00863A24" w:rsidRPr="00F72500" w:rsidRDefault="003E4B06" w:rsidP="00123B92">
            <w:pPr>
              <w:autoSpaceDE/>
              <w:autoSpaceDN/>
              <w:rPr>
                <w:rFonts w:cs="Calibri"/>
                <w:sz w:val="20"/>
                <w:szCs w:val="20"/>
                <w:lang w:eastAsia="zh-CN"/>
              </w:rPr>
            </w:pPr>
            <w:r>
              <w:rPr>
                <w:rFonts w:cs="Calibri"/>
                <w:sz w:val="20"/>
                <w:szCs w:val="20"/>
                <w:lang w:eastAsia="zh-CN"/>
              </w:rPr>
              <w:t>Numbers of respondents and movement towards more representative figures</w:t>
            </w:r>
          </w:p>
        </w:tc>
      </w:tr>
      <w:tr w:rsidR="00A36AE0" w:rsidRPr="00863A24" w14:paraId="0ACCE642" w14:textId="77777777" w:rsidTr="00F72500">
        <w:tc>
          <w:tcPr>
            <w:tcW w:w="1558" w:type="dxa"/>
          </w:tcPr>
          <w:p w14:paraId="2AB30F09" w14:textId="0BB6A523" w:rsidR="003E4B06" w:rsidRDefault="003E4B06" w:rsidP="00123B92">
            <w:pPr>
              <w:autoSpaceDE/>
              <w:autoSpaceDN/>
              <w:rPr>
                <w:rFonts w:cs="Calibri"/>
                <w:sz w:val="20"/>
                <w:szCs w:val="20"/>
                <w:lang w:eastAsia="zh-CN"/>
              </w:rPr>
            </w:pPr>
            <w:r>
              <w:rPr>
                <w:rFonts w:cs="Calibri"/>
                <w:sz w:val="20"/>
                <w:szCs w:val="20"/>
                <w:lang w:eastAsia="zh-CN"/>
              </w:rPr>
              <w:t>Adapt our structure</w:t>
            </w:r>
            <w:r w:rsidR="00DD5DCE">
              <w:rPr>
                <w:rFonts w:cs="Calibri"/>
                <w:sz w:val="20"/>
                <w:szCs w:val="20"/>
                <w:lang w:eastAsia="zh-CN"/>
              </w:rPr>
              <w:t xml:space="preserve"> </w:t>
            </w:r>
          </w:p>
        </w:tc>
        <w:tc>
          <w:tcPr>
            <w:tcW w:w="1558" w:type="dxa"/>
          </w:tcPr>
          <w:p w14:paraId="32548CEF" w14:textId="4A957326" w:rsidR="003E4B06" w:rsidRDefault="003E4B06" w:rsidP="00123B92">
            <w:pPr>
              <w:autoSpaceDE/>
              <w:autoSpaceDN/>
              <w:rPr>
                <w:rFonts w:cs="Calibri"/>
                <w:sz w:val="20"/>
                <w:szCs w:val="20"/>
                <w:lang w:eastAsia="zh-CN"/>
              </w:rPr>
            </w:pPr>
            <w:r>
              <w:rPr>
                <w:rFonts w:cs="Calibri"/>
                <w:sz w:val="20"/>
                <w:szCs w:val="20"/>
                <w:lang w:eastAsia="zh-CN"/>
              </w:rPr>
              <w:t>Bring new members into SAMs whose primary focus is inequalities (cultural and/or health)</w:t>
            </w:r>
          </w:p>
        </w:tc>
        <w:tc>
          <w:tcPr>
            <w:tcW w:w="1558" w:type="dxa"/>
          </w:tcPr>
          <w:p w14:paraId="70AF7D4B" w14:textId="23DE22ED" w:rsidR="003E4B06" w:rsidRDefault="009D0B1D" w:rsidP="00123B92">
            <w:pPr>
              <w:autoSpaceDE/>
              <w:autoSpaceDN/>
              <w:rPr>
                <w:rFonts w:cs="Calibri"/>
                <w:sz w:val="20"/>
                <w:szCs w:val="20"/>
                <w:lang w:eastAsia="zh-CN"/>
              </w:rPr>
            </w:pPr>
            <w:r>
              <w:rPr>
                <w:rFonts w:cs="Calibri"/>
                <w:sz w:val="20"/>
                <w:szCs w:val="20"/>
                <w:lang w:eastAsia="zh-CN"/>
              </w:rPr>
              <w:t>Through an assessment of SAMs membership</w:t>
            </w:r>
          </w:p>
        </w:tc>
        <w:tc>
          <w:tcPr>
            <w:tcW w:w="1558" w:type="dxa"/>
          </w:tcPr>
          <w:p w14:paraId="1766A999" w14:textId="31825A28" w:rsidR="003E4B06" w:rsidRDefault="009D0B1D" w:rsidP="00123B92">
            <w:pPr>
              <w:autoSpaceDE/>
              <w:autoSpaceDN/>
              <w:rPr>
                <w:rFonts w:cs="Calibri"/>
                <w:sz w:val="20"/>
                <w:szCs w:val="20"/>
                <w:lang w:eastAsia="zh-CN"/>
              </w:rPr>
            </w:pPr>
            <w:r>
              <w:rPr>
                <w:rFonts w:cs="Calibri"/>
                <w:sz w:val="20"/>
                <w:szCs w:val="20"/>
                <w:lang w:eastAsia="zh-CN"/>
              </w:rPr>
              <w:t>Exec Director and SAMs</w:t>
            </w:r>
          </w:p>
        </w:tc>
        <w:tc>
          <w:tcPr>
            <w:tcW w:w="1559" w:type="dxa"/>
          </w:tcPr>
          <w:p w14:paraId="58851617" w14:textId="06B2ABC3" w:rsidR="003E4B06" w:rsidRDefault="009D0B1D" w:rsidP="00123B92">
            <w:pPr>
              <w:autoSpaceDE/>
              <w:autoSpaceDN/>
              <w:rPr>
                <w:rFonts w:cs="Calibri"/>
                <w:sz w:val="20"/>
                <w:szCs w:val="20"/>
                <w:lang w:eastAsia="zh-CN"/>
              </w:rPr>
            </w:pPr>
            <w:r>
              <w:rPr>
                <w:rFonts w:cs="Calibri"/>
                <w:sz w:val="20"/>
                <w:szCs w:val="20"/>
                <w:lang w:eastAsia="zh-CN"/>
              </w:rPr>
              <w:t>March 2022</w:t>
            </w:r>
          </w:p>
        </w:tc>
        <w:tc>
          <w:tcPr>
            <w:tcW w:w="1559" w:type="dxa"/>
          </w:tcPr>
          <w:p w14:paraId="04AD6373" w14:textId="7E320661" w:rsidR="003E4B06" w:rsidRDefault="009D0B1D" w:rsidP="00123B92">
            <w:pPr>
              <w:autoSpaceDE/>
              <w:autoSpaceDN/>
              <w:rPr>
                <w:rFonts w:cs="Calibri"/>
                <w:sz w:val="20"/>
                <w:szCs w:val="20"/>
                <w:lang w:eastAsia="zh-CN"/>
              </w:rPr>
            </w:pPr>
            <w:r>
              <w:rPr>
                <w:rFonts w:cs="Calibri"/>
                <w:sz w:val="20"/>
                <w:szCs w:val="20"/>
                <w:lang w:eastAsia="zh-CN"/>
              </w:rPr>
              <w:t>Shifting conversations and priorities within SAMs</w:t>
            </w:r>
          </w:p>
        </w:tc>
      </w:tr>
      <w:tr w:rsidR="003301B9" w:rsidRPr="00863A24" w14:paraId="3427C6FF" w14:textId="77777777" w:rsidTr="00F72500">
        <w:tc>
          <w:tcPr>
            <w:tcW w:w="1558" w:type="dxa"/>
          </w:tcPr>
          <w:p w14:paraId="4A91B324" w14:textId="77777777" w:rsidR="00DD5DCE" w:rsidRDefault="00DD5DCE" w:rsidP="00123B92">
            <w:pPr>
              <w:autoSpaceDE/>
              <w:autoSpaceDN/>
              <w:rPr>
                <w:rFonts w:cs="Calibri"/>
                <w:sz w:val="20"/>
                <w:szCs w:val="20"/>
                <w:lang w:eastAsia="zh-CN"/>
              </w:rPr>
            </w:pPr>
          </w:p>
        </w:tc>
        <w:tc>
          <w:tcPr>
            <w:tcW w:w="1558" w:type="dxa"/>
          </w:tcPr>
          <w:p w14:paraId="52923728" w14:textId="14FE2F2C" w:rsidR="00DD5DCE" w:rsidRDefault="00DD5DCE" w:rsidP="00123B92">
            <w:pPr>
              <w:autoSpaceDE/>
              <w:autoSpaceDN/>
              <w:rPr>
                <w:rFonts w:cs="Calibri"/>
                <w:sz w:val="20"/>
                <w:szCs w:val="20"/>
                <w:lang w:eastAsia="zh-CN"/>
              </w:rPr>
            </w:pPr>
            <w:r>
              <w:rPr>
                <w:rFonts w:cs="Calibri"/>
                <w:sz w:val="20"/>
                <w:szCs w:val="20"/>
                <w:lang w:eastAsia="zh-CN"/>
              </w:rPr>
              <w:t>Appoint Co-Chair</w:t>
            </w:r>
          </w:p>
        </w:tc>
        <w:tc>
          <w:tcPr>
            <w:tcW w:w="1558" w:type="dxa"/>
          </w:tcPr>
          <w:p w14:paraId="4E5AD385" w14:textId="227C3652" w:rsidR="00DD5DCE" w:rsidRDefault="00DD5DCE" w:rsidP="00123B92">
            <w:pPr>
              <w:autoSpaceDE/>
              <w:autoSpaceDN/>
              <w:rPr>
                <w:rFonts w:cs="Calibri"/>
                <w:sz w:val="20"/>
                <w:szCs w:val="20"/>
                <w:lang w:eastAsia="zh-CN"/>
              </w:rPr>
            </w:pPr>
            <w:r>
              <w:rPr>
                <w:rFonts w:cs="Calibri"/>
                <w:sz w:val="20"/>
                <w:szCs w:val="20"/>
                <w:lang w:eastAsia="zh-CN"/>
              </w:rPr>
              <w:t>Board minutes, and impact on developing business plan for 2023 onwards</w:t>
            </w:r>
          </w:p>
        </w:tc>
        <w:tc>
          <w:tcPr>
            <w:tcW w:w="1558" w:type="dxa"/>
          </w:tcPr>
          <w:p w14:paraId="0D7174EE" w14:textId="5D00269E" w:rsidR="00DD5DCE" w:rsidRDefault="00DD5DCE" w:rsidP="00123B92">
            <w:pPr>
              <w:autoSpaceDE/>
              <w:autoSpaceDN/>
              <w:rPr>
                <w:rFonts w:cs="Calibri"/>
                <w:sz w:val="20"/>
                <w:szCs w:val="20"/>
                <w:lang w:eastAsia="zh-CN"/>
              </w:rPr>
            </w:pPr>
            <w:r>
              <w:rPr>
                <w:rFonts w:cs="Calibri"/>
                <w:sz w:val="20"/>
                <w:szCs w:val="20"/>
                <w:lang w:eastAsia="zh-CN"/>
              </w:rPr>
              <w:t>Board and Exec Director</w:t>
            </w:r>
          </w:p>
        </w:tc>
        <w:tc>
          <w:tcPr>
            <w:tcW w:w="1559" w:type="dxa"/>
          </w:tcPr>
          <w:p w14:paraId="549F793E" w14:textId="34CAD57C" w:rsidR="00DD5DCE" w:rsidRDefault="00DD5DCE" w:rsidP="00123B92">
            <w:pPr>
              <w:autoSpaceDE/>
              <w:autoSpaceDN/>
              <w:rPr>
                <w:rFonts w:cs="Calibri"/>
                <w:sz w:val="20"/>
                <w:szCs w:val="20"/>
                <w:lang w:eastAsia="zh-CN"/>
              </w:rPr>
            </w:pPr>
            <w:r>
              <w:rPr>
                <w:rFonts w:cs="Calibri"/>
                <w:sz w:val="20"/>
                <w:szCs w:val="20"/>
                <w:lang w:eastAsia="zh-CN"/>
              </w:rPr>
              <w:t>Appoint by autumn 2021</w:t>
            </w:r>
          </w:p>
        </w:tc>
        <w:tc>
          <w:tcPr>
            <w:tcW w:w="1559" w:type="dxa"/>
          </w:tcPr>
          <w:p w14:paraId="04FB34DD" w14:textId="4FEE2622" w:rsidR="00DD5DCE" w:rsidRDefault="00DD5DCE" w:rsidP="00123B92">
            <w:pPr>
              <w:autoSpaceDE/>
              <w:autoSpaceDN/>
              <w:rPr>
                <w:rFonts w:cs="Calibri"/>
                <w:sz w:val="20"/>
                <w:szCs w:val="20"/>
                <w:lang w:eastAsia="zh-CN"/>
              </w:rPr>
            </w:pPr>
            <w:r>
              <w:rPr>
                <w:rFonts w:cs="Calibri"/>
                <w:sz w:val="20"/>
                <w:szCs w:val="20"/>
                <w:lang w:eastAsia="zh-CN"/>
              </w:rPr>
              <w:t>Increased clarity on CHWA’s role in challenging health inequalities</w:t>
            </w:r>
          </w:p>
        </w:tc>
      </w:tr>
      <w:tr w:rsidR="003301B9" w:rsidRPr="00863A24" w14:paraId="42DBCAA8" w14:textId="77777777" w:rsidTr="00F72500">
        <w:tc>
          <w:tcPr>
            <w:tcW w:w="1558" w:type="dxa"/>
          </w:tcPr>
          <w:p w14:paraId="7B31CFA6" w14:textId="77777777" w:rsidR="00DD5DCE" w:rsidRDefault="00DD5DCE" w:rsidP="00123B92">
            <w:pPr>
              <w:autoSpaceDE/>
              <w:autoSpaceDN/>
              <w:rPr>
                <w:rFonts w:cs="Calibri"/>
                <w:sz w:val="20"/>
                <w:szCs w:val="20"/>
                <w:lang w:eastAsia="zh-CN"/>
              </w:rPr>
            </w:pPr>
          </w:p>
        </w:tc>
        <w:tc>
          <w:tcPr>
            <w:tcW w:w="1558" w:type="dxa"/>
          </w:tcPr>
          <w:p w14:paraId="40F81A7A" w14:textId="56702221" w:rsidR="00DD5DCE" w:rsidRDefault="00DD5DCE" w:rsidP="00123B92">
            <w:pPr>
              <w:autoSpaceDE/>
              <w:autoSpaceDN/>
              <w:rPr>
                <w:rFonts w:cs="Calibri"/>
                <w:sz w:val="20"/>
                <w:szCs w:val="20"/>
                <w:lang w:eastAsia="zh-CN"/>
              </w:rPr>
            </w:pPr>
            <w:r>
              <w:rPr>
                <w:rFonts w:cs="Calibri"/>
                <w:sz w:val="20"/>
                <w:szCs w:val="20"/>
                <w:lang w:eastAsia="zh-CN"/>
              </w:rPr>
              <w:t>Elect regional champions</w:t>
            </w:r>
          </w:p>
        </w:tc>
        <w:tc>
          <w:tcPr>
            <w:tcW w:w="1558" w:type="dxa"/>
          </w:tcPr>
          <w:p w14:paraId="091C87E0" w14:textId="7A8E7A7A" w:rsidR="00DD5DCE" w:rsidRDefault="00DD5DCE" w:rsidP="00123B92">
            <w:pPr>
              <w:autoSpaceDE/>
              <w:autoSpaceDN/>
              <w:rPr>
                <w:rFonts w:cs="Calibri"/>
                <w:sz w:val="20"/>
                <w:szCs w:val="20"/>
                <w:lang w:eastAsia="zh-CN"/>
              </w:rPr>
            </w:pPr>
            <w:r>
              <w:rPr>
                <w:rFonts w:cs="Calibri"/>
                <w:sz w:val="20"/>
                <w:szCs w:val="20"/>
                <w:lang w:eastAsia="zh-CN"/>
              </w:rPr>
              <w:t xml:space="preserve">Steering Group (of regional </w:t>
            </w:r>
            <w:r>
              <w:rPr>
                <w:rFonts w:cs="Calibri"/>
                <w:sz w:val="20"/>
                <w:szCs w:val="20"/>
                <w:lang w:eastAsia="zh-CN"/>
              </w:rPr>
              <w:lastRenderedPageBreak/>
              <w:t>champions) minutes</w:t>
            </w:r>
          </w:p>
        </w:tc>
        <w:tc>
          <w:tcPr>
            <w:tcW w:w="1558" w:type="dxa"/>
          </w:tcPr>
          <w:p w14:paraId="26954FC7" w14:textId="0320AB79" w:rsidR="00DD5DCE" w:rsidRDefault="00DD5DCE" w:rsidP="00123B92">
            <w:pPr>
              <w:autoSpaceDE/>
              <w:autoSpaceDN/>
              <w:rPr>
                <w:rFonts w:cs="Calibri"/>
                <w:sz w:val="20"/>
                <w:szCs w:val="20"/>
                <w:lang w:eastAsia="zh-CN"/>
              </w:rPr>
            </w:pPr>
            <w:r>
              <w:rPr>
                <w:rFonts w:cs="Calibri"/>
                <w:sz w:val="20"/>
                <w:szCs w:val="20"/>
                <w:lang w:eastAsia="zh-CN"/>
              </w:rPr>
              <w:lastRenderedPageBreak/>
              <w:t xml:space="preserve">Exec Director, Coordinator </w:t>
            </w:r>
            <w:r>
              <w:rPr>
                <w:rFonts w:cs="Calibri"/>
                <w:sz w:val="20"/>
                <w:szCs w:val="20"/>
                <w:lang w:eastAsia="zh-CN"/>
              </w:rPr>
              <w:lastRenderedPageBreak/>
              <w:t>and regional champions</w:t>
            </w:r>
          </w:p>
        </w:tc>
        <w:tc>
          <w:tcPr>
            <w:tcW w:w="1559" w:type="dxa"/>
          </w:tcPr>
          <w:p w14:paraId="49224FFF" w14:textId="3A5E36A8" w:rsidR="00DD5DCE" w:rsidRDefault="00DD5DCE" w:rsidP="00123B92">
            <w:pPr>
              <w:autoSpaceDE/>
              <w:autoSpaceDN/>
              <w:rPr>
                <w:rFonts w:cs="Calibri"/>
                <w:sz w:val="20"/>
                <w:szCs w:val="20"/>
                <w:lang w:eastAsia="zh-CN"/>
              </w:rPr>
            </w:pPr>
            <w:r>
              <w:rPr>
                <w:rFonts w:cs="Calibri"/>
                <w:sz w:val="20"/>
                <w:szCs w:val="20"/>
                <w:lang w:eastAsia="zh-CN"/>
              </w:rPr>
              <w:lastRenderedPageBreak/>
              <w:t xml:space="preserve">Appoint 2 new regional </w:t>
            </w:r>
            <w:r>
              <w:rPr>
                <w:rFonts w:cs="Calibri"/>
                <w:sz w:val="20"/>
                <w:szCs w:val="20"/>
                <w:lang w:eastAsia="zh-CN"/>
              </w:rPr>
              <w:lastRenderedPageBreak/>
              <w:t>champions by March 2022</w:t>
            </w:r>
          </w:p>
        </w:tc>
        <w:tc>
          <w:tcPr>
            <w:tcW w:w="1559" w:type="dxa"/>
          </w:tcPr>
          <w:p w14:paraId="4463C726" w14:textId="2636C27E" w:rsidR="00DD5DCE" w:rsidRDefault="00DD5DCE" w:rsidP="00123B92">
            <w:pPr>
              <w:autoSpaceDE/>
              <w:autoSpaceDN/>
              <w:rPr>
                <w:rFonts w:cs="Calibri"/>
                <w:sz w:val="20"/>
                <w:szCs w:val="20"/>
                <w:lang w:eastAsia="zh-CN"/>
              </w:rPr>
            </w:pPr>
            <w:r>
              <w:rPr>
                <w:rFonts w:cs="Calibri"/>
                <w:sz w:val="20"/>
                <w:szCs w:val="20"/>
                <w:lang w:eastAsia="zh-CN"/>
              </w:rPr>
              <w:lastRenderedPageBreak/>
              <w:t>Shifting priorities within Steering Group</w:t>
            </w:r>
          </w:p>
        </w:tc>
      </w:tr>
      <w:tr w:rsidR="003301B9" w:rsidRPr="00F56ADB" w14:paraId="7ED35602" w14:textId="77777777" w:rsidTr="00F72500">
        <w:tc>
          <w:tcPr>
            <w:tcW w:w="1558" w:type="dxa"/>
          </w:tcPr>
          <w:p w14:paraId="020ADCD7" w14:textId="77777777" w:rsidR="00DD5DCE" w:rsidRDefault="00DD5DCE" w:rsidP="00123B92">
            <w:pPr>
              <w:autoSpaceDE/>
              <w:autoSpaceDN/>
              <w:rPr>
                <w:rFonts w:cs="Calibri"/>
                <w:sz w:val="20"/>
                <w:szCs w:val="20"/>
                <w:lang w:eastAsia="zh-CN"/>
              </w:rPr>
            </w:pPr>
          </w:p>
        </w:tc>
        <w:tc>
          <w:tcPr>
            <w:tcW w:w="1558" w:type="dxa"/>
          </w:tcPr>
          <w:p w14:paraId="75C6CD50" w14:textId="7CBC139A" w:rsidR="00DD5DCE" w:rsidRDefault="00F56ADB" w:rsidP="00123B92">
            <w:pPr>
              <w:autoSpaceDE/>
              <w:autoSpaceDN/>
              <w:rPr>
                <w:rFonts w:cs="Calibri"/>
                <w:sz w:val="20"/>
                <w:szCs w:val="20"/>
                <w:lang w:eastAsia="zh-CN"/>
              </w:rPr>
            </w:pPr>
            <w:r>
              <w:rPr>
                <w:rFonts w:cs="Calibri"/>
                <w:sz w:val="20"/>
                <w:szCs w:val="20"/>
                <w:lang w:eastAsia="zh-CN"/>
              </w:rPr>
              <w:t>Support LENs to become independent</w:t>
            </w:r>
          </w:p>
        </w:tc>
        <w:tc>
          <w:tcPr>
            <w:tcW w:w="1558" w:type="dxa"/>
          </w:tcPr>
          <w:p w14:paraId="66BF7285" w14:textId="2240DC43" w:rsidR="00DD5DCE" w:rsidRDefault="00F56ADB" w:rsidP="00123B92">
            <w:pPr>
              <w:autoSpaceDE/>
              <w:autoSpaceDN/>
              <w:rPr>
                <w:rFonts w:cs="Calibri"/>
                <w:sz w:val="20"/>
                <w:szCs w:val="20"/>
                <w:lang w:eastAsia="zh-CN"/>
              </w:rPr>
            </w:pPr>
            <w:r>
              <w:rPr>
                <w:rFonts w:cs="Calibri"/>
                <w:sz w:val="20"/>
                <w:szCs w:val="20"/>
                <w:lang w:eastAsia="zh-CN"/>
              </w:rPr>
              <w:t>LENs Steering Group minutes</w:t>
            </w:r>
          </w:p>
        </w:tc>
        <w:tc>
          <w:tcPr>
            <w:tcW w:w="1558" w:type="dxa"/>
          </w:tcPr>
          <w:p w14:paraId="59993DD8" w14:textId="60295BC9" w:rsidR="00DD5DCE" w:rsidRPr="00F56ADB" w:rsidRDefault="00F56ADB" w:rsidP="00123B92">
            <w:pPr>
              <w:autoSpaceDE/>
              <w:autoSpaceDN/>
              <w:rPr>
                <w:rFonts w:cs="Calibri"/>
                <w:sz w:val="20"/>
                <w:szCs w:val="20"/>
                <w:lang w:eastAsia="zh-CN"/>
              </w:rPr>
            </w:pPr>
            <w:r w:rsidRPr="00F56ADB">
              <w:rPr>
                <w:rFonts w:cs="Calibri"/>
                <w:sz w:val="20"/>
                <w:szCs w:val="20"/>
                <w:lang w:eastAsia="zh-CN"/>
              </w:rPr>
              <w:t>Coordinator, Exec Director, LENs Coordinator and Stee</w:t>
            </w:r>
            <w:r>
              <w:rPr>
                <w:rFonts w:cs="Calibri"/>
                <w:sz w:val="20"/>
                <w:szCs w:val="20"/>
                <w:lang w:eastAsia="zh-CN"/>
              </w:rPr>
              <w:t>ring Group</w:t>
            </w:r>
          </w:p>
        </w:tc>
        <w:tc>
          <w:tcPr>
            <w:tcW w:w="1559" w:type="dxa"/>
          </w:tcPr>
          <w:p w14:paraId="66E66607" w14:textId="5FD06D09" w:rsidR="00DD5DCE" w:rsidRPr="00F56ADB" w:rsidRDefault="00F56ADB" w:rsidP="00123B92">
            <w:pPr>
              <w:autoSpaceDE/>
              <w:autoSpaceDN/>
              <w:rPr>
                <w:rFonts w:cs="Calibri"/>
                <w:sz w:val="20"/>
                <w:szCs w:val="20"/>
                <w:lang w:eastAsia="zh-CN"/>
              </w:rPr>
            </w:pPr>
            <w:r>
              <w:rPr>
                <w:rFonts w:cs="Calibri"/>
                <w:sz w:val="20"/>
                <w:szCs w:val="20"/>
                <w:lang w:eastAsia="zh-CN"/>
              </w:rPr>
              <w:t>LENs an independent CIC by March 2022</w:t>
            </w:r>
          </w:p>
        </w:tc>
        <w:tc>
          <w:tcPr>
            <w:tcW w:w="1559" w:type="dxa"/>
          </w:tcPr>
          <w:p w14:paraId="2FE4FD3A" w14:textId="70E19E8D" w:rsidR="00DD5DCE" w:rsidRPr="00F56ADB" w:rsidRDefault="00F56ADB" w:rsidP="00123B92">
            <w:pPr>
              <w:autoSpaceDE/>
              <w:autoSpaceDN/>
              <w:rPr>
                <w:rFonts w:cs="Calibri"/>
                <w:sz w:val="20"/>
                <w:szCs w:val="20"/>
                <w:lang w:eastAsia="zh-CN"/>
              </w:rPr>
            </w:pPr>
            <w:r>
              <w:rPr>
                <w:rFonts w:cs="Calibri"/>
                <w:sz w:val="20"/>
                <w:szCs w:val="20"/>
                <w:lang w:eastAsia="zh-CN"/>
              </w:rPr>
              <w:t>Independence</w:t>
            </w:r>
          </w:p>
        </w:tc>
      </w:tr>
      <w:tr w:rsidR="003301B9" w:rsidRPr="00F56ADB" w14:paraId="09199EE2" w14:textId="77777777" w:rsidTr="00F72500">
        <w:tc>
          <w:tcPr>
            <w:tcW w:w="1558" w:type="dxa"/>
          </w:tcPr>
          <w:p w14:paraId="0C31AD58" w14:textId="77777777" w:rsidR="00165783" w:rsidRDefault="00165783" w:rsidP="00123B92">
            <w:pPr>
              <w:autoSpaceDE/>
              <w:autoSpaceDN/>
              <w:rPr>
                <w:rFonts w:cs="Calibri"/>
                <w:sz w:val="20"/>
                <w:szCs w:val="20"/>
                <w:lang w:eastAsia="zh-CN"/>
              </w:rPr>
            </w:pPr>
          </w:p>
        </w:tc>
        <w:tc>
          <w:tcPr>
            <w:tcW w:w="1558" w:type="dxa"/>
          </w:tcPr>
          <w:p w14:paraId="68D3D1CC" w14:textId="545E91AE" w:rsidR="00165783" w:rsidRDefault="00165783" w:rsidP="00123B92">
            <w:pPr>
              <w:autoSpaceDE/>
              <w:autoSpaceDN/>
              <w:rPr>
                <w:rFonts w:cs="Calibri"/>
                <w:sz w:val="20"/>
                <w:szCs w:val="20"/>
                <w:lang w:eastAsia="zh-CN"/>
              </w:rPr>
            </w:pPr>
            <w:r>
              <w:rPr>
                <w:rFonts w:cs="Calibri"/>
                <w:sz w:val="20"/>
                <w:szCs w:val="20"/>
                <w:lang w:eastAsia="zh-CN"/>
              </w:rPr>
              <w:t>Honoraria for LENs</w:t>
            </w:r>
          </w:p>
        </w:tc>
        <w:tc>
          <w:tcPr>
            <w:tcW w:w="1558" w:type="dxa"/>
          </w:tcPr>
          <w:p w14:paraId="21246E3B" w14:textId="62C16F1B" w:rsidR="00165783" w:rsidRDefault="00165783" w:rsidP="00123B92">
            <w:pPr>
              <w:autoSpaceDE/>
              <w:autoSpaceDN/>
              <w:rPr>
                <w:rFonts w:cs="Calibri"/>
                <w:sz w:val="20"/>
                <w:szCs w:val="20"/>
                <w:lang w:eastAsia="zh-CN"/>
              </w:rPr>
            </w:pPr>
            <w:r>
              <w:rPr>
                <w:rFonts w:cs="Calibri"/>
                <w:sz w:val="20"/>
                <w:szCs w:val="20"/>
                <w:lang w:eastAsia="zh-CN"/>
              </w:rPr>
              <w:t>CHWA budget and accounts, LENs Steering Group minutes</w:t>
            </w:r>
          </w:p>
        </w:tc>
        <w:tc>
          <w:tcPr>
            <w:tcW w:w="1558" w:type="dxa"/>
          </w:tcPr>
          <w:p w14:paraId="0DA58F39" w14:textId="18A00ED4" w:rsidR="00165783" w:rsidRPr="00F56ADB" w:rsidRDefault="000C7721" w:rsidP="00123B92">
            <w:pPr>
              <w:autoSpaceDE/>
              <w:autoSpaceDN/>
              <w:rPr>
                <w:rFonts w:cs="Calibri"/>
                <w:sz w:val="20"/>
                <w:szCs w:val="20"/>
                <w:lang w:eastAsia="zh-CN"/>
              </w:rPr>
            </w:pPr>
            <w:r>
              <w:rPr>
                <w:rFonts w:cs="Calibri"/>
                <w:sz w:val="20"/>
                <w:szCs w:val="20"/>
                <w:lang w:eastAsia="zh-CN"/>
              </w:rPr>
              <w:t>Exec Director, Coordinator and LENs Steering Group</w:t>
            </w:r>
          </w:p>
        </w:tc>
        <w:tc>
          <w:tcPr>
            <w:tcW w:w="1559" w:type="dxa"/>
          </w:tcPr>
          <w:p w14:paraId="2374439E" w14:textId="08ADE151" w:rsidR="00165783" w:rsidRDefault="00AF15AE" w:rsidP="00123B92">
            <w:pPr>
              <w:autoSpaceDE/>
              <w:autoSpaceDN/>
              <w:rPr>
                <w:rFonts w:cs="Calibri"/>
                <w:sz w:val="20"/>
                <w:szCs w:val="20"/>
                <w:lang w:eastAsia="zh-CN"/>
              </w:rPr>
            </w:pPr>
            <w:r>
              <w:rPr>
                <w:rFonts w:cs="Calibri"/>
                <w:sz w:val="20"/>
                <w:szCs w:val="20"/>
                <w:lang w:eastAsia="zh-CN"/>
              </w:rPr>
              <w:t xml:space="preserve">by </w:t>
            </w:r>
            <w:r w:rsidR="000C7721">
              <w:rPr>
                <w:rFonts w:cs="Calibri"/>
                <w:sz w:val="20"/>
                <w:szCs w:val="20"/>
                <w:lang w:eastAsia="zh-CN"/>
              </w:rPr>
              <w:t>July 202</w:t>
            </w:r>
            <w:r>
              <w:rPr>
                <w:rFonts w:cs="Calibri"/>
                <w:sz w:val="20"/>
                <w:szCs w:val="20"/>
                <w:lang w:eastAsia="zh-CN"/>
              </w:rPr>
              <w:t>1</w:t>
            </w:r>
          </w:p>
        </w:tc>
        <w:tc>
          <w:tcPr>
            <w:tcW w:w="1559" w:type="dxa"/>
          </w:tcPr>
          <w:p w14:paraId="3E52C9EF" w14:textId="7C316BA8" w:rsidR="00165783" w:rsidRDefault="00746FD7" w:rsidP="00123B92">
            <w:pPr>
              <w:autoSpaceDE/>
              <w:autoSpaceDN/>
              <w:rPr>
                <w:rFonts w:cs="Calibri"/>
                <w:sz w:val="20"/>
                <w:szCs w:val="20"/>
                <w:lang w:eastAsia="zh-CN"/>
              </w:rPr>
            </w:pPr>
            <w:r>
              <w:rPr>
                <w:rFonts w:cs="Calibri"/>
                <w:sz w:val="20"/>
                <w:szCs w:val="20"/>
                <w:lang w:eastAsia="zh-CN"/>
              </w:rPr>
              <w:t xml:space="preserve">LENs members’ time better valued </w:t>
            </w:r>
          </w:p>
        </w:tc>
      </w:tr>
      <w:tr w:rsidR="003301B9" w:rsidRPr="00F56ADB" w14:paraId="6196323C" w14:textId="77777777" w:rsidTr="00F72500">
        <w:tc>
          <w:tcPr>
            <w:tcW w:w="1558" w:type="dxa"/>
          </w:tcPr>
          <w:p w14:paraId="26ACE7AB" w14:textId="77777777" w:rsidR="004F1650" w:rsidRDefault="004F1650" w:rsidP="00123B92">
            <w:pPr>
              <w:autoSpaceDE/>
              <w:autoSpaceDN/>
              <w:rPr>
                <w:rFonts w:cs="Calibri"/>
                <w:sz w:val="20"/>
                <w:szCs w:val="20"/>
                <w:lang w:eastAsia="zh-CN"/>
              </w:rPr>
            </w:pPr>
          </w:p>
        </w:tc>
        <w:tc>
          <w:tcPr>
            <w:tcW w:w="1558" w:type="dxa"/>
          </w:tcPr>
          <w:p w14:paraId="52405BD1" w14:textId="1DD88433" w:rsidR="004F1650" w:rsidRDefault="004F1650" w:rsidP="00123B92">
            <w:pPr>
              <w:autoSpaceDE/>
              <w:autoSpaceDN/>
              <w:rPr>
                <w:rFonts w:cs="Calibri"/>
                <w:sz w:val="20"/>
                <w:szCs w:val="20"/>
                <w:lang w:eastAsia="zh-CN"/>
              </w:rPr>
            </w:pPr>
            <w:r>
              <w:rPr>
                <w:rFonts w:cs="Calibri"/>
                <w:sz w:val="20"/>
                <w:szCs w:val="20"/>
                <w:lang w:eastAsia="zh-CN"/>
              </w:rPr>
              <w:t>Honoraria for freelancers</w:t>
            </w:r>
          </w:p>
        </w:tc>
        <w:tc>
          <w:tcPr>
            <w:tcW w:w="1558" w:type="dxa"/>
          </w:tcPr>
          <w:p w14:paraId="0A0F52D2" w14:textId="5794E4AA" w:rsidR="004F1650" w:rsidRDefault="004F1650" w:rsidP="00123B92">
            <w:pPr>
              <w:autoSpaceDE/>
              <w:autoSpaceDN/>
              <w:rPr>
                <w:rFonts w:cs="Calibri"/>
                <w:sz w:val="20"/>
                <w:szCs w:val="20"/>
                <w:lang w:eastAsia="zh-CN"/>
              </w:rPr>
            </w:pPr>
            <w:r>
              <w:rPr>
                <w:rFonts w:cs="Calibri"/>
                <w:sz w:val="20"/>
                <w:szCs w:val="20"/>
                <w:lang w:eastAsia="zh-CN"/>
              </w:rPr>
              <w:t>CHWA budget and accounts, makeup of Steering Group and events</w:t>
            </w:r>
          </w:p>
        </w:tc>
        <w:tc>
          <w:tcPr>
            <w:tcW w:w="1558" w:type="dxa"/>
          </w:tcPr>
          <w:p w14:paraId="08E8F95D" w14:textId="451826A8" w:rsidR="004F1650" w:rsidRPr="00F56ADB" w:rsidRDefault="000C7721" w:rsidP="00123B92">
            <w:pPr>
              <w:autoSpaceDE/>
              <w:autoSpaceDN/>
              <w:rPr>
                <w:rFonts w:cs="Calibri"/>
                <w:sz w:val="20"/>
                <w:szCs w:val="20"/>
                <w:lang w:eastAsia="zh-CN"/>
              </w:rPr>
            </w:pPr>
            <w:r>
              <w:rPr>
                <w:rFonts w:cs="Calibri"/>
                <w:sz w:val="20"/>
                <w:szCs w:val="20"/>
                <w:lang w:eastAsia="zh-CN"/>
              </w:rPr>
              <w:t>Exec Director and Coordinator</w:t>
            </w:r>
          </w:p>
        </w:tc>
        <w:tc>
          <w:tcPr>
            <w:tcW w:w="1559" w:type="dxa"/>
          </w:tcPr>
          <w:p w14:paraId="6CB32BAA" w14:textId="30A9072C" w:rsidR="004F1650" w:rsidRDefault="00AF15AE" w:rsidP="00123B92">
            <w:pPr>
              <w:autoSpaceDE/>
              <w:autoSpaceDN/>
              <w:rPr>
                <w:rFonts w:cs="Calibri"/>
                <w:sz w:val="20"/>
                <w:szCs w:val="20"/>
                <w:lang w:eastAsia="zh-CN"/>
              </w:rPr>
            </w:pPr>
            <w:r>
              <w:rPr>
                <w:rFonts w:cs="Calibri"/>
                <w:sz w:val="20"/>
                <w:szCs w:val="20"/>
                <w:lang w:eastAsia="zh-CN"/>
              </w:rPr>
              <w:t xml:space="preserve">By </w:t>
            </w:r>
            <w:r w:rsidR="000C7721">
              <w:rPr>
                <w:rFonts w:cs="Calibri"/>
                <w:sz w:val="20"/>
                <w:szCs w:val="20"/>
                <w:lang w:eastAsia="zh-CN"/>
              </w:rPr>
              <w:t>March 2022</w:t>
            </w:r>
          </w:p>
        </w:tc>
        <w:tc>
          <w:tcPr>
            <w:tcW w:w="1559" w:type="dxa"/>
          </w:tcPr>
          <w:p w14:paraId="309F1284" w14:textId="52F24052" w:rsidR="004F1650" w:rsidRDefault="000C7721" w:rsidP="00123B92">
            <w:pPr>
              <w:autoSpaceDE/>
              <w:autoSpaceDN/>
              <w:rPr>
                <w:rFonts w:cs="Calibri"/>
                <w:sz w:val="20"/>
                <w:szCs w:val="20"/>
                <w:lang w:eastAsia="zh-CN"/>
              </w:rPr>
            </w:pPr>
            <w:proofErr w:type="gramStart"/>
            <w:r>
              <w:rPr>
                <w:rFonts w:cs="Calibri"/>
                <w:sz w:val="20"/>
                <w:szCs w:val="20"/>
                <w:lang w:eastAsia="zh-CN"/>
              </w:rPr>
              <w:t>Freelancers</w:t>
            </w:r>
            <w:proofErr w:type="gramEnd"/>
            <w:r>
              <w:rPr>
                <w:rFonts w:cs="Calibri"/>
                <w:sz w:val="20"/>
                <w:szCs w:val="20"/>
                <w:lang w:eastAsia="zh-CN"/>
              </w:rPr>
              <w:t xml:space="preserve"> active members of Steering Group and events</w:t>
            </w:r>
          </w:p>
        </w:tc>
      </w:tr>
      <w:tr w:rsidR="003301B9" w:rsidRPr="00F56ADB" w14:paraId="27C14E66" w14:textId="77777777" w:rsidTr="00F72500">
        <w:tc>
          <w:tcPr>
            <w:tcW w:w="1558" w:type="dxa"/>
          </w:tcPr>
          <w:p w14:paraId="74048B3D" w14:textId="1E2989D7" w:rsidR="00AF15AE" w:rsidRDefault="00AF15AE" w:rsidP="00123B92">
            <w:pPr>
              <w:autoSpaceDE/>
              <w:autoSpaceDN/>
              <w:rPr>
                <w:rFonts w:cs="Calibri"/>
                <w:sz w:val="20"/>
                <w:szCs w:val="20"/>
                <w:lang w:eastAsia="zh-CN"/>
              </w:rPr>
            </w:pPr>
            <w:r>
              <w:rPr>
                <w:rFonts w:cs="Calibri"/>
                <w:sz w:val="20"/>
                <w:szCs w:val="20"/>
                <w:lang w:eastAsia="zh-CN"/>
              </w:rPr>
              <w:t>Develop our programme &amp; communication</w:t>
            </w:r>
          </w:p>
        </w:tc>
        <w:tc>
          <w:tcPr>
            <w:tcW w:w="1558" w:type="dxa"/>
          </w:tcPr>
          <w:p w14:paraId="6D5E9C2B" w14:textId="0D283639" w:rsidR="00AF15AE" w:rsidRDefault="001F4A5F" w:rsidP="00123B92">
            <w:pPr>
              <w:autoSpaceDE/>
              <w:autoSpaceDN/>
              <w:rPr>
                <w:rFonts w:cs="Calibri"/>
                <w:sz w:val="20"/>
                <w:szCs w:val="20"/>
                <w:lang w:eastAsia="zh-CN"/>
              </w:rPr>
            </w:pPr>
            <w:r>
              <w:rPr>
                <w:rFonts w:cs="Calibri"/>
                <w:sz w:val="20"/>
                <w:szCs w:val="20"/>
                <w:lang w:eastAsia="zh-CN"/>
              </w:rPr>
              <w:t>Amplifying underrepresented voices</w:t>
            </w:r>
          </w:p>
        </w:tc>
        <w:tc>
          <w:tcPr>
            <w:tcW w:w="1558" w:type="dxa"/>
          </w:tcPr>
          <w:p w14:paraId="619A04F2" w14:textId="3E6EA831" w:rsidR="00AF15AE" w:rsidRDefault="00D952DA" w:rsidP="00123B92">
            <w:pPr>
              <w:autoSpaceDE/>
              <w:autoSpaceDN/>
              <w:rPr>
                <w:rFonts w:cs="Calibri"/>
                <w:sz w:val="20"/>
                <w:szCs w:val="20"/>
                <w:lang w:eastAsia="zh-CN"/>
              </w:rPr>
            </w:pPr>
            <w:r>
              <w:rPr>
                <w:rFonts w:cs="Calibri"/>
                <w:sz w:val="20"/>
                <w:szCs w:val="20"/>
                <w:lang w:eastAsia="zh-CN"/>
              </w:rPr>
              <w:t>Website</w:t>
            </w:r>
            <w:r w:rsidR="001F4A5F">
              <w:rPr>
                <w:rFonts w:cs="Calibri"/>
                <w:sz w:val="20"/>
                <w:szCs w:val="20"/>
                <w:lang w:eastAsia="zh-CN"/>
              </w:rPr>
              <w:t>, bulletin, events programme</w:t>
            </w:r>
          </w:p>
        </w:tc>
        <w:tc>
          <w:tcPr>
            <w:tcW w:w="1558" w:type="dxa"/>
          </w:tcPr>
          <w:p w14:paraId="6CBCA455" w14:textId="64ED73CF" w:rsidR="00AF15AE" w:rsidRDefault="00D952DA" w:rsidP="00123B92">
            <w:pPr>
              <w:autoSpaceDE/>
              <w:autoSpaceDN/>
              <w:rPr>
                <w:rFonts w:cs="Calibri"/>
                <w:sz w:val="20"/>
                <w:szCs w:val="20"/>
                <w:lang w:eastAsia="zh-CN"/>
              </w:rPr>
            </w:pPr>
            <w:r>
              <w:rPr>
                <w:rFonts w:cs="Calibri"/>
                <w:sz w:val="20"/>
                <w:szCs w:val="20"/>
                <w:lang w:eastAsia="zh-CN"/>
              </w:rPr>
              <w:t>Exec Director</w:t>
            </w:r>
            <w:r w:rsidR="000F6127">
              <w:rPr>
                <w:rFonts w:cs="Calibri"/>
                <w:sz w:val="20"/>
                <w:szCs w:val="20"/>
                <w:lang w:eastAsia="zh-CN"/>
              </w:rPr>
              <w:t xml:space="preserve">, </w:t>
            </w:r>
            <w:r w:rsidR="00A36AE0">
              <w:rPr>
                <w:rFonts w:cs="Calibri"/>
                <w:sz w:val="20"/>
                <w:szCs w:val="20"/>
                <w:lang w:eastAsia="zh-CN"/>
              </w:rPr>
              <w:t xml:space="preserve">Coordinator, </w:t>
            </w:r>
            <w:r w:rsidR="000F6127">
              <w:rPr>
                <w:rFonts w:cs="Calibri"/>
                <w:sz w:val="20"/>
                <w:szCs w:val="20"/>
                <w:lang w:eastAsia="zh-CN"/>
              </w:rPr>
              <w:t>Board</w:t>
            </w:r>
          </w:p>
        </w:tc>
        <w:tc>
          <w:tcPr>
            <w:tcW w:w="1559" w:type="dxa"/>
          </w:tcPr>
          <w:p w14:paraId="1BF94AB7" w14:textId="6FB77574" w:rsidR="00AF15AE" w:rsidRDefault="00D952DA" w:rsidP="00123B92">
            <w:pPr>
              <w:autoSpaceDE/>
              <w:autoSpaceDN/>
              <w:rPr>
                <w:rFonts w:cs="Calibri"/>
                <w:sz w:val="20"/>
                <w:szCs w:val="20"/>
                <w:lang w:eastAsia="zh-CN"/>
              </w:rPr>
            </w:pPr>
            <w:r>
              <w:rPr>
                <w:rFonts w:cs="Calibri"/>
                <w:sz w:val="20"/>
                <w:szCs w:val="20"/>
                <w:lang w:eastAsia="zh-CN"/>
              </w:rPr>
              <w:t>Ongoing (</w:t>
            </w:r>
            <w:r w:rsidR="00490248">
              <w:rPr>
                <w:rFonts w:cs="Calibri"/>
                <w:sz w:val="20"/>
                <w:szCs w:val="20"/>
                <w:lang w:eastAsia="zh-CN"/>
              </w:rPr>
              <w:t xml:space="preserve">assess </w:t>
            </w:r>
            <w:r>
              <w:rPr>
                <w:rFonts w:cs="Calibri"/>
                <w:sz w:val="20"/>
                <w:szCs w:val="20"/>
                <w:lang w:eastAsia="zh-CN"/>
              </w:rPr>
              <w:t>March 2022)</w:t>
            </w:r>
          </w:p>
        </w:tc>
        <w:tc>
          <w:tcPr>
            <w:tcW w:w="1559" w:type="dxa"/>
          </w:tcPr>
          <w:p w14:paraId="45B40F71" w14:textId="5D462501" w:rsidR="00AF15AE" w:rsidRDefault="00D952DA" w:rsidP="00123B92">
            <w:pPr>
              <w:autoSpaceDE/>
              <w:autoSpaceDN/>
              <w:rPr>
                <w:rFonts w:cs="Calibri"/>
                <w:sz w:val="20"/>
                <w:szCs w:val="20"/>
                <w:lang w:eastAsia="zh-CN"/>
              </w:rPr>
            </w:pPr>
            <w:r>
              <w:rPr>
                <w:rFonts w:cs="Calibri"/>
                <w:sz w:val="20"/>
                <w:szCs w:val="20"/>
                <w:lang w:eastAsia="zh-CN"/>
              </w:rPr>
              <w:t>Proportion of content devoted to lived experience</w:t>
            </w:r>
            <w:r w:rsidR="00352C1A">
              <w:rPr>
                <w:rFonts w:cs="Calibri"/>
                <w:sz w:val="20"/>
                <w:szCs w:val="20"/>
                <w:lang w:eastAsia="zh-CN"/>
              </w:rPr>
              <w:t xml:space="preserve"> and underrepresented groups</w:t>
            </w:r>
          </w:p>
        </w:tc>
      </w:tr>
      <w:tr w:rsidR="003301B9" w:rsidRPr="00F56ADB" w14:paraId="53B2CC86" w14:textId="77777777" w:rsidTr="00F72500">
        <w:tc>
          <w:tcPr>
            <w:tcW w:w="1558" w:type="dxa"/>
          </w:tcPr>
          <w:p w14:paraId="24AB2D39" w14:textId="77777777" w:rsidR="00F12AD5" w:rsidRDefault="00F12AD5" w:rsidP="00123B92">
            <w:pPr>
              <w:autoSpaceDE/>
              <w:autoSpaceDN/>
              <w:rPr>
                <w:rFonts w:cs="Calibri"/>
                <w:sz w:val="20"/>
                <w:szCs w:val="20"/>
                <w:lang w:eastAsia="zh-CN"/>
              </w:rPr>
            </w:pPr>
          </w:p>
        </w:tc>
        <w:tc>
          <w:tcPr>
            <w:tcW w:w="1558" w:type="dxa"/>
          </w:tcPr>
          <w:p w14:paraId="55F29994" w14:textId="53045B8A" w:rsidR="00F12AD5" w:rsidRDefault="009D5904" w:rsidP="00123B92">
            <w:pPr>
              <w:autoSpaceDE/>
              <w:autoSpaceDN/>
              <w:rPr>
                <w:rFonts w:cs="Calibri"/>
                <w:sz w:val="20"/>
                <w:szCs w:val="20"/>
                <w:lang w:eastAsia="zh-CN"/>
              </w:rPr>
            </w:pPr>
            <w:r>
              <w:rPr>
                <w:rFonts w:cs="Calibri"/>
                <w:sz w:val="20"/>
                <w:szCs w:val="20"/>
                <w:lang w:eastAsia="zh-CN"/>
              </w:rPr>
              <w:t>Consultation on events programme</w:t>
            </w:r>
          </w:p>
        </w:tc>
        <w:tc>
          <w:tcPr>
            <w:tcW w:w="1558" w:type="dxa"/>
          </w:tcPr>
          <w:p w14:paraId="56FAB39B" w14:textId="04364C16" w:rsidR="00F12AD5" w:rsidRDefault="009D5904" w:rsidP="00123B92">
            <w:pPr>
              <w:autoSpaceDE/>
              <w:autoSpaceDN/>
              <w:rPr>
                <w:rFonts w:cs="Calibri"/>
                <w:sz w:val="20"/>
                <w:szCs w:val="20"/>
                <w:lang w:eastAsia="zh-CN"/>
              </w:rPr>
            </w:pPr>
            <w:r>
              <w:rPr>
                <w:rFonts w:cs="Calibri"/>
                <w:sz w:val="20"/>
                <w:szCs w:val="20"/>
                <w:lang w:eastAsia="zh-CN"/>
              </w:rPr>
              <w:t>Event plans for 2022 onwards</w:t>
            </w:r>
          </w:p>
        </w:tc>
        <w:tc>
          <w:tcPr>
            <w:tcW w:w="1558" w:type="dxa"/>
          </w:tcPr>
          <w:p w14:paraId="6AC93046" w14:textId="565D3EC4" w:rsidR="00F12AD5" w:rsidRDefault="009D5904" w:rsidP="00123B92">
            <w:pPr>
              <w:autoSpaceDE/>
              <w:autoSpaceDN/>
              <w:rPr>
                <w:rFonts w:cs="Calibri"/>
                <w:sz w:val="20"/>
                <w:szCs w:val="20"/>
                <w:lang w:eastAsia="zh-CN"/>
              </w:rPr>
            </w:pPr>
            <w:r>
              <w:rPr>
                <w:rFonts w:cs="Calibri"/>
                <w:sz w:val="20"/>
                <w:szCs w:val="20"/>
                <w:lang w:eastAsia="zh-CN"/>
              </w:rPr>
              <w:t>Exec Director, Coordinator</w:t>
            </w:r>
          </w:p>
        </w:tc>
        <w:tc>
          <w:tcPr>
            <w:tcW w:w="1559" w:type="dxa"/>
          </w:tcPr>
          <w:p w14:paraId="434DEE02" w14:textId="7886C97A" w:rsidR="00F12AD5" w:rsidRDefault="009D5904" w:rsidP="00123B92">
            <w:pPr>
              <w:autoSpaceDE/>
              <w:autoSpaceDN/>
              <w:rPr>
                <w:rFonts w:cs="Calibri"/>
                <w:sz w:val="20"/>
                <w:szCs w:val="20"/>
                <w:lang w:eastAsia="zh-CN"/>
              </w:rPr>
            </w:pPr>
            <w:r>
              <w:rPr>
                <w:rFonts w:cs="Calibri"/>
                <w:sz w:val="20"/>
                <w:szCs w:val="20"/>
                <w:lang w:eastAsia="zh-CN"/>
              </w:rPr>
              <w:t>March 2022</w:t>
            </w:r>
          </w:p>
        </w:tc>
        <w:tc>
          <w:tcPr>
            <w:tcW w:w="1559" w:type="dxa"/>
          </w:tcPr>
          <w:p w14:paraId="1FB090E1" w14:textId="51D6273A" w:rsidR="00F12AD5" w:rsidRDefault="00F45CA2" w:rsidP="00123B92">
            <w:pPr>
              <w:autoSpaceDE/>
              <w:autoSpaceDN/>
              <w:rPr>
                <w:rFonts w:cs="Calibri"/>
                <w:sz w:val="20"/>
                <w:szCs w:val="20"/>
                <w:lang w:eastAsia="zh-CN"/>
              </w:rPr>
            </w:pPr>
            <w:r>
              <w:rPr>
                <w:rFonts w:cs="Calibri"/>
                <w:sz w:val="20"/>
                <w:szCs w:val="20"/>
                <w:lang w:eastAsia="zh-CN"/>
              </w:rPr>
              <w:t xml:space="preserve">Revised events model (leading to more </w:t>
            </w:r>
            <w:r w:rsidR="00874433">
              <w:rPr>
                <w:rFonts w:cs="Calibri"/>
                <w:sz w:val="20"/>
                <w:szCs w:val="20"/>
                <w:lang w:eastAsia="zh-CN"/>
              </w:rPr>
              <w:t xml:space="preserve">representative </w:t>
            </w:r>
            <w:proofErr w:type="gramStart"/>
            <w:r w:rsidR="00874433">
              <w:rPr>
                <w:rFonts w:cs="Calibri"/>
                <w:sz w:val="20"/>
                <w:szCs w:val="20"/>
                <w:lang w:eastAsia="zh-CN"/>
              </w:rPr>
              <w:t>attendance</w:t>
            </w:r>
            <w:r>
              <w:rPr>
                <w:rFonts w:cs="Calibri"/>
                <w:sz w:val="20"/>
                <w:szCs w:val="20"/>
                <w:lang w:eastAsia="zh-CN"/>
              </w:rPr>
              <w:t>)</w:t>
            </w:r>
            <w:r w:rsidR="00A16841">
              <w:rPr>
                <w:rFonts w:cs="Calibri"/>
                <w:sz w:val="20"/>
                <w:szCs w:val="20"/>
                <w:lang w:eastAsia="zh-CN"/>
              </w:rPr>
              <w:t xml:space="preserve"> </w:t>
            </w:r>
            <w:r w:rsidR="003301B9">
              <w:rPr>
                <w:rFonts w:cs="Calibri"/>
                <w:sz w:val="20"/>
                <w:szCs w:val="20"/>
                <w:lang w:eastAsia="zh-CN"/>
              </w:rPr>
              <w:t xml:space="preserve">  </w:t>
            </w:r>
            <w:proofErr w:type="gramEnd"/>
          </w:p>
        </w:tc>
      </w:tr>
      <w:tr w:rsidR="003301B9" w:rsidRPr="00F56ADB" w14:paraId="735A78B2" w14:textId="77777777" w:rsidTr="00F72500">
        <w:tc>
          <w:tcPr>
            <w:tcW w:w="1558" w:type="dxa"/>
          </w:tcPr>
          <w:p w14:paraId="72586FD1" w14:textId="140996EB" w:rsidR="003301B9" w:rsidRDefault="003B7352" w:rsidP="00123B92">
            <w:pPr>
              <w:autoSpaceDE/>
              <w:autoSpaceDN/>
              <w:rPr>
                <w:rFonts w:cs="Calibri"/>
                <w:sz w:val="20"/>
                <w:szCs w:val="20"/>
                <w:lang w:eastAsia="zh-CN"/>
              </w:rPr>
            </w:pPr>
            <w:r>
              <w:rPr>
                <w:rFonts w:cs="Calibri"/>
                <w:sz w:val="20"/>
                <w:szCs w:val="20"/>
                <w:lang w:eastAsia="zh-CN"/>
              </w:rPr>
              <w:t>Review this plan</w:t>
            </w:r>
          </w:p>
        </w:tc>
        <w:tc>
          <w:tcPr>
            <w:tcW w:w="1558" w:type="dxa"/>
          </w:tcPr>
          <w:p w14:paraId="45C6A43B" w14:textId="64768512" w:rsidR="003301B9" w:rsidRDefault="003B7352" w:rsidP="00123B92">
            <w:pPr>
              <w:autoSpaceDE/>
              <w:autoSpaceDN/>
              <w:rPr>
                <w:rFonts w:cs="Calibri"/>
                <w:sz w:val="20"/>
                <w:szCs w:val="20"/>
                <w:lang w:eastAsia="zh-CN"/>
              </w:rPr>
            </w:pPr>
            <w:r>
              <w:rPr>
                <w:rFonts w:cs="Calibri"/>
                <w:sz w:val="20"/>
                <w:szCs w:val="20"/>
                <w:lang w:eastAsia="zh-CN"/>
              </w:rPr>
              <w:t>Review annually alongside EDR policy</w:t>
            </w:r>
          </w:p>
        </w:tc>
        <w:tc>
          <w:tcPr>
            <w:tcW w:w="1558" w:type="dxa"/>
          </w:tcPr>
          <w:p w14:paraId="70973649" w14:textId="3EAE2376" w:rsidR="003301B9" w:rsidRDefault="003B7352" w:rsidP="00123B92">
            <w:pPr>
              <w:autoSpaceDE/>
              <w:autoSpaceDN/>
              <w:rPr>
                <w:rFonts w:cs="Calibri"/>
                <w:sz w:val="20"/>
                <w:szCs w:val="20"/>
                <w:lang w:eastAsia="zh-CN"/>
              </w:rPr>
            </w:pPr>
            <w:r>
              <w:rPr>
                <w:rFonts w:cs="Calibri"/>
                <w:sz w:val="20"/>
                <w:szCs w:val="20"/>
                <w:lang w:eastAsia="zh-CN"/>
              </w:rPr>
              <w:t>See above.</w:t>
            </w:r>
          </w:p>
        </w:tc>
        <w:tc>
          <w:tcPr>
            <w:tcW w:w="1558" w:type="dxa"/>
          </w:tcPr>
          <w:p w14:paraId="740A79F7" w14:textId="68CFC857" w:rsidR="003301B9" w:rsidRDefault="003B7352" w:rsidP="00123B92">
            <w:pPr>
              <w:autoSpaceDE/>
              <w:autoSpaceDN/>
              <w:rPr>
                <w:rFonts w:cs="Calibri"/>
                <w:sz w:val="20"/>
                <w:szCs w:val="20"/>
                <w:lang w:eastAsia="zh-CN"/>
              </w:rPr>
            </w:pPr>
            <w:r>
              <w:rPr>
                <w:rFonts w:cs="Calibri"/>
                <w:sz w:val="20"/>
                <w:szCs w:val="20"/>
                <w:lang w:eastAsia="zh-CN"/>
              </w:rPr>
              <w:t>Exec Director, Board</w:t>
            </w:r>
          </w:p>
        </w:tc>
        <w:tc>
          <w:tcPr>
            <w:tcW w:w="1559" w:type="dxa"/>
          </w:tcPr>
          <w:p w14:paraId="50F5E4DA" w14:textId="7BA62461" w:rsidR="003301B9" w:rsidRDefault="00FC3374" w:rsidP="00123B92">
            <w:pPr>
              <w:autoSpaceDE/>
              <w:autoSpaceDN/>
              <w:rPr>
                <w:rFonts w:cs="Calibri"/>
                <w:sz w:val="20"/>
                <w:szCs w:val="20"/>
                <w:lang w:eastAsia="zh-CN"/>
              </w:rPr>
            </w:pPr>
            <w:r>
              <w:rPr>
                <w:rFonts w:cs="Calibri"/>
                <w:sz w:val="20"/>
                <w:szCs w:val="20"/>
                <w:lang w:eastAsia="zh-CN"/>
              </w:rPr>
              <w:t>March 2022</w:t>
            </w:r>
          </w:p>
        </w:tc>
        <w:tc>
          <w:tcPr>
            <w:tcW w:w="1559" w:type="dxa"/>
          </w:tcPr>
          <w:p w14:paraId="04595D3C" w14:textId="4E9B2CFA" w:rsidR="003301B9" w:rsidRDefault="003B7352" w:rsidP="00123B92">
            <w:pPr>
              <w:autoSpaceDE/>
              <w:autoSpaceDN/>
              <w:rPr>
                <w:rFonts w:cs="Calibri"/>
                <w:sz w:val="20"/>
                <w:szCs w:val="20"/>
                <w:lang w:eastAsia="zh-CN"/>
              </w:rPr>
            </w:pPr>
            <w:r>
              <w:rPr>
                <w:rFonts w:cs="Calibri"/>
                <w:sz w:val="20"/>
                <w:szCs w:val="20"/>
                <w:lang w:eastAsia="zh-CN"/>
              </w:rPr>
              <w:t>See above.</w:t>
            </w:r>
          </w:p>
        </w:tc>
      </w:tr>
    </w:tbl>
    <w:p w14:paraId="660EC697" w14:textId="77777777" w:rsidR="00EA2773" w:rsidRDefault="00EA2773" w:rsidP="004F2DE7">
      <w:pPr>
        <w:pStyle w:val="Heading2"/>
      </w:pPr>
    </w:p>
    <w:p w14:paraId="62D1CB5D" w14:textId="5AA13CB2" w:rsidR="00F12AD5" w:rsidRDefault="00F12AD5" w:rsidP="00F12AD5">
      <w:pPr>
        <w:pStyle w:val="Heading2"/>
        <w:numPr>
          <w:ilvl w:val="0"/>
          <w:numId w:val="7"/>
        </w:numPr>
      </w:pPr>
      <w:r>
        <w:t xml:space="preserve">Budget commitment </w:t>
      </w:r>
    </w:p>
    <w:p w14:paraId="25738D59" w14:textId="77777777" w:rsidR="00F12AD5" w:rsidRDefault="00F12AD5" w:rsidP="00F12AD5">
      <w:r>
        <w:t xml:space="preserve">Further to a proposal by </w:t>
      </w:r>
      <w:proofErr w:type="spellStart"/>
      <w:r>
        <w:t>IncArts</w:t>
      </w:r>
      <w:proofErr w:type="spellEnd"/>
      <w:r>
        <w:t xml:space="preserve"> we are committing 1% of our overall budget to supporting this process. In the first instance this small amount of funding will be used to support organisations focused on inequalities to write blogs and features for our site and bulletin.</w:t>
      </w:r>
    </w:p>
    <w:p w14:paraId="3C1D019C" w14:textId="77777777" w:rsidR="00F12AD5" w:rsidRDefault="00F12AD5" w:rsidP="004F2DE7">
      <w:pPr>
        <w:pStyle w:val="Heading2"/>
      </w:pPr>
    </w:p>
    <w:p w14:paraId="41FC04B2" w14:textId="39A36EBB" w:rsidR="004D06D6" w:rsidRPr="004D06D6" w:rsidRDefault="004D06D6" w:rsidP="004D06D6">
      <w:pPr>
        <w:pStyle w:val="Heading2"/>
        <w:numPr>
          <w:ilvl w:val="0"/>
          <w:numId w:val="7"/>
        </w:numPr>
        <w:rPr>
          <w:rStyle w:val="Emphasis"/>
          <w:i w:val="0"/>
          <w:iCs w:val="0"/>
        </w:rPr>
      </w:pPr>
      <w:r>
        <w:rPr>
          <w:rStyle w:val="Emphasis"/>
          <w:i w:val="0"/>
          <w:iCs w:val="0"/>
        </w:rPr>
        <w:t>Gather information</w:t>
      </w:r>
    </w:p>
    <w:p w14:paraId="7C4CEE23" w14:textId="21029DFC" w:rsidR="004D06D6" w:rsidRDefault="004D06D6" w:rsidP="004D06D6">
      <w:pPr>
        <w:rPr>
          <w:rStyle w:val="Emphasis"/>
          <w:i w:val="0"/>
          <w:iCs w:val="0"/>
        </w:rPr>
      </w:pPr>
      <w:r w:rsidRPr="004D06D6">
        <w:rPr>
          <w:rStyle w:val="Emphasis"/>
          <w:i w:val="0"/>
          <w:iCs w:val="0"/>
        </w:rPr>
        <w:t xml:space="preserve">We note that we have not included pregnancy in this survey and commit to rectifying this in future surveys. Its language will also be adapted for 2021 in line with </w:t>
      </w:r>
      <w:proofErr w:type="spellStart"/>
      <w:r w:rsidRPr="004D06D6">
        <w:rPr>
          <w:rStyle w:val="Emphasis"/>
          <w:i w:val="0"/>
          <w:iCs w:val="0"/>
        </w:rPr>
        <w:t>IncArts</w:t>
      </w:r>
      <w:proofErr w:type="spellEnd"/>
      <w:r w:rsidRPr="004D06D6">
        <w:rPr>
          <w:rStyle w:val="Emphasis"/>
          <w:i w:val="0"/>
          <w:iCs w:val="0"/>
        </w:rPr>
        <w:t xml:space="preserve"> #BAMEover recommendations.</w:t>
      </w:r>
    </w:p>
    <w:p w14:paraId="7C737FDF" w14:textId="77777777" w:rsidR="004D06D6" w:rsidRPr="003E4B06" w:rsidRDefault="004D06D6" w:rsidP="004D06D6"/>
    <w:p w14:paraId="778D9E9C" w14:textId="0772BDFA" w:rsidR="00746FD7" w:rsidRDefault="00EA2773" w:rsidP="005217D7">
      <w:pPr>
        <w:pStyle w:val="Heading2"/>
        <w:numPr>
          <w:ilvl w:val="0"/>
          <w:numId w:val="7"/>
        </w:numPr>
      </w:pPr>
      <w:r>
        <w:t>Adapt our structure</w:t>
      </w:r>
    </w:p>
    <w:p w14:paraId="7F897F59" w14:textId="0EFC13BB" w:rsidR="00EA2773" w:rsidRDefault="006913E8" w:rsidP="006913E8">
      <w:pPr>
        <w:pStyle w:val="Heading3"/>
      </w:pPr>
      <w:r>
        <w:t>S</w:t>
      </w:r>
      <w:r w:rsidR="00DD5DCE">
        <w:t>AMs</w:t>
      </w:r>
    </w:p>
    <w:p w14:paraId="58E780BA" w14:textId="2AF6B0C5" w:rsidR="00EA2773" w:rsidRDefault="00EA2773" w:rsidP="004F2DE7">
      <w:r>
        <w:t xml:space="preserve">From late 2020 we will be working with our </w:t>
      </w:r>
      <w:hyperlink r:id="rId17" w:history="1">
        <w:r>
          <w:rPr>
            <w:rStyle w:val="Hyperlink"/>
          </w:rPr>
          <w:t>Strategic Alliance Members</w:t>
        </w:r>
      </w:hyperlink>
      <w:r>
        <w:t xml:space="preserve"> group to build a new and simpler MOU between members and CHWA, and to bring in new members whose focus is overtly cultural and/or health inequalities.</w:t>
      </w:r>
      <w:r w:rsidR="005217D7">
        <w:t xml:space="preserve"> </w:t>
      </w:r>
    </w:p>
    <w:p w14:paraId="4419C065" w14:textId="77777777" w:rsidR="005217D7" w:rsidRDefault="005217D7" w:rsidP="004F2DE7"/>
    <w:p w14:paraId="3CEEB3D1" w14:textId="37DE469C" w:rsidR="00EA2773" w:rsidRDefault="00EA2773" w:rsidP="006913E8">
      <w:pPr>
        <w:pStyle w:val="Heading3"/>
      </w:pPr>
      <w:r>
        <w:lastRenderedPageBreak/>
        <w:t>Flatten leadership models</w:t>
      </w:r>
      <w:r w:rsidR="006913E8">
        <w:t>: Co-Chair</w:t>
      </w:r>
    </w:p>
    <w:p w14:paraId="08BF5F46" w14:textId="77777777" w:rsidR="006913E8" w:rsidRDefault="00FD5469" w:rsidP="004F2DE7">
      <w:r>
        <w:t xml:space="preserve">We will be appointing a co-chair of the Board of Directors in the next six months. </w:t>
      </w:r>
    </w:p>
    <w:p w14:paraId="6DF527DF" w14:textId="77777777" w:rsidR="006913E8" w:rsidRDefault="006913E8" w:rsidP="004F2DE7"/>
    <w:p w14:paraId="2D88885C" w14:textId="2748B220" w:rsidR="00EA2773" w:rsidRDefault="00EA2773" w:rsidP="00604704">
      <w:pPr>
        <w:pStyle w:val="Heading3"/>
      </w:pPr>
      <w:r>
        <w:t>Democratise structures</w:t>
      </w:r>
      <w:r w:rsidR="00604704">
        <w:t xml:space="preserve">: </w:t>
      </w:r>
      <w:r>
        <w:t>Regional Champions</w:t>
      </w:r>
    </w:p>
    <w:p w14:paraId="69E4056A" w14:textId="77777777" w:rsidR="00EA2773" w:rsidRDefault="00EA2773" w:rsidP="004F2DE7">
      <w:r>
        <w:t xml:space="preserve">Our </w:t>
      </w:r>
      <w:hyperlink r:id="rId18" w:history="1">
        <w:r>
          <w:rPr>
            <w:rStyle w:val="Hyperlink"/>
          </w:rPr>
          <w:t>regional champions</w:t>
        </w:r>
      </w:hyperlink>
      <w:r>
        <w:t xml:space="preserve"> are now subject to an election process upon stepping down. This process was conducted successfully in the </w:t>
      </w:r>
      <w:hyperlink r:id="rId19" w:history="1">
        <w:r>
          <w:rPr>
            <w:rStyle w:val="Hyperlink"/>
          </w:rPr>
          <w:t>West Midlands region</w:t>
        </w:r>
      </w:hyperlink>
      <w:r>
        <w:t xml:space="preserve"> (May/June 2020) and will be used as a template for future elections. One key element is to broaden the regions membership prior to election processes to ensure we have reached out beyond our existing networks - in particular to organisations focusing on health and cultural in/equalities.</w:t>
      </w:r>
    </w:p>
    <w:p w14:paraId="6BB0A519" w14:textId="77777777" w:rsidR="00EA2773" w:rsidRDefault="00EA2773" w:rsidP="004F2DE7"/>
    <w:p w14:paraId="72BA9801" w14:textId="5187D603" w:rsidR="00EA2773" w:rsidRDefault="00604704" w:rsidP="00604704">
      <w:pPr>
        <w:pStyle w:val="Heading3"/>
      </w:pPr>
      <w:r>
        <w:t xml:space="preserve">Leadership from lived experience: </w:t>
      </w:r>
      <w:r w:rsidR="00EA2773">
        <w:t>LEN</w:t>
      </w:r>
      <w:r w:rsidR="004F2DE7">
        <w:t>s</w:t>
      </w:r>
    </w:p>
    <w:p w14:paraId="7B665C2A" w14:textId="78D8F91A" w:rsidR="00EA2773" w:rsidRDefault="00722E90" w:rsidP="004F2DE7">
      <w:r>
        <w:t xml:space="preserve">Since early 2020 we </w:t>
      </w:r>
      <w:r w:rsidR="00EA2773">
        <w:t xml:space="preserve">have been supporting the </w:t>
      </w:r>
      <w:hyperlink r:id="rId20" w:history="1">
        <w:r w:rsidR="00EA2773">
          <w:rPr>
            <w:rStyle w:val="Hyperlink"/>
          </w:rPr>
          <w:t>LEN</w:t>
        </w:r>
        <w:r w:rsidR="004F2DE7">
          <w:rPr>
            <w:rStyle w:val="Hyperlink"/>
          </w:rPr>
          <w:t>s</w:t>
        </w:r>
        <w:r w:rsidR="00EA2773">
          <w:rPr>
            <w:rStyle w:val="Hyperlink"/>
          </w:rPr>
          <w:t xml:space="preserve"> group</w:t>
        </w:r>
      </w:hyperlink>
      <w:r w:rsidR="00EA2773">
        <w:t xml:space="preserve"> - for people with their own experience of the impact of culture/creativity on their own health and wellbeing - to become an indepe</w:t>
      </w:r>
      <w:r w:rsidR="005D070D">
        <w:t>n</w:t>
      </w:r>
      <w:r w:rsidR="00EA2773">
        <w:t>dent CIC</w:t>
      </w:r>
      <w:r w:rsidR="005D070D">
        <w:t xml:space="preserve">, following </w:t>
      </w:r>
      <w:r w:rsidR="0056087C">
        <w:t xml:space="preserve">decisions taken at the LENs’ facilitated </w:t>
      </w:r>
      <w:r w:rsidR="005D070D">
        <w:t xml:space="preserve">away-day </w:t>
      </w:r>
      <w:r w:rsidR="0056087C">
        <w:t>and Steering Group meetings</w:t>
      </w:r>
      <w:r w:rsidR="00EA2773">
        <w:t>. The LEN</w:t>
      </w:r>
      <w:r w:rsidR="00B40921">
        <w:t>s</w:t>
      </w:r>
      <w:r w:rsidR="00EA2773">
        <w:t xml:space="preserve"> </w:t>
      </w:r>
      <w:r w:rsidR="00B40921">
        <w:t xml:space="preserve">is </w:t>
      </w:r>
      <w:r w:rsidR="00EA2773">
        <w:t>committed to remaining a critical friend to the Culture, Health &amp; Wellbeing Alliance</w:t>
      </w:r>
      <w:r w:rsidR="00B40921">
        <w:t xml:space="preserve"> and in a joint MOU with CHWA and the NCCH.</w:t>
      </w:r>
    </w:p>
    <w:p w14:paraId="20EAB690" w14:textId="77777777" w:rsidR="00EA2773" w:rsidRDefault="00EA2773" w:rsidP="004F2DE7"/>
    <w:p w14:paraId="676A7D2A" w14:textId="2F7BFE1E" w:rsidR="00EA2773" w:rsidRDefault="00EA2773" w:rsidP="00604704">
      <w:pPr>
        <w:pStyle w:val="Heading3"/>
      </w:pPr>
      <w:r>
        <w:t xml:space="preserve">Honoraria </w:t>
      </w:r>
    </w:p>
    <w:p w14:paraId="5F0BA85C" w14:textId="57EEDAF0" w:rsidR="00EA2773" w:rsidRDefault="00EA2773" w:rsidP="005217D7">
      <w:r>
        <w:t>We are committed to providing honoraria for LENS members to attend quarterly Steering Group meetings as they become an independent entity. We hope to extend this commitment to all freelancers within our Strategic Alliance Members and Regional Champions groups in 2021.</w:t>
      </w:r>
    </w:p>
    <w:p w14:paraId="2964E3FB" w14:textId="77777777" w:rsidR="00F12AD5" w:rsidRPr="00B448DD" w:rsidRDefault="00F12AD5" w:rsidP="004F2DE7"/>
    <w:p w14:paraId="3FB30808" w14:textId="25994C26" w:rsidR="00FC3374" w:rsidRDefault="00EA2773" w:rsidP="005217D7">
      <w:pPr>
        <w:pStyle w:val="Heading2"/>
        <w:numPr>
          <w:ilvl w:val="0"/>
          <w:numId w:val="7"/>
        </w:numPr>
      </w:pPr>
      <w:r>
        <w:t>Develop our programme and communication</w:t>
      </w:r>
      <w:r w:rsidR="00F12AD5">
        <w:t xml:space="preserve"> </w:t>
      </w:r>
    </w:p>
    <w:p w14:paraId="709674FF" w14:textId="1441E9CD" w:rsidR="00EA2773" w:rsidRDefault="00F12AD5" w:rsidP="00FC3374">
      <w:pPr>
        <w:pStyle w:val="Heading3"/>
      </w:pPr>
      <w:r>
        <w:t>Amplifying</w:t>
      </w:r>
      <w:r w:rsidR="00EA2773">
        <w:t xml:space="preserve"> </w:t>
      </w:r>
      <w:r>
        <w:t xml:space="preserve">underrepresented </w:t>
      </w:r>
      <w:r w:rsidR="00EA2773">
        <w:t>voices</w:t>
      </w:r>
    </w:p>
    <w:p w14:paraId="5713543F" w14:textId="1F79D387" w:rsidR="00EA2773" w:rsidRDefault="0016086C" w:rsidP="00EB358E">
      <w:r>
        <w:t xml:space="preserve">This applies to our website, bulletin, and public events, but also to other events we are asked to speak at. </w:t>
      </w:r>
      <w:r w:rsidR="00EB358E">
        <w:t xml:space="preserve">Since our website launched in </w:t>
      </w:r>
      <w:proofErr w:type="gramStart"/>
      <w:r w:rsidR="00EB358E">
        <w:t>2018</w:t>
      </w:r>
      <w:proofErr w:type="gramEnd"/>
      <w:r w:rsidR="00EB358E">
        <w:t xml:space="preserve"> we have featured </w:t>
      </w:r>
      <w:hyperlink r:id="rId21" w:history="1">
        <w:r w:rsidR="00EB358E">
          <w:rPr>
            <w:rStyle w:val="Hyperlink"/>
          </w:rPr>
          <w:t>blogs that foreground the voice of lived experience</w:t>
        </w:r>
      </w:hyperlink>
      <w:r w:rsidR="00EB358E">
        <w:t xml:space="preserve">. </w:t>
      </w:r>
      <w:r w:rsidR="00421DFB">
        <w:t xml:space="preserve">Where CHWA is offered </w:t>
      </w:r>
      <w:r w:rsidR="00EA2773">
        <w:t xml:space="preserve">opportunities to speak, </w:t>
      </w:r>
      <w:r w:rsidR="00EA2773">
        <w:rPr>
          <w:rStyle w:val="Emphasis"/>
        </w:rPr>
        <w:t>at least 50%</w:t>
      </w:r>
      <w:r w:rsidR="00EA2773">
        <w:t xml:space="preserve"> are either co-presented or passed to LENS members, regional champions, or others outside our stakeholder groups from underrepresented groups.</w:t>
      </w:r>
      <w:r w:rsidR="001345D5">
        <w:t xml:space="preserve"> We also recommend participants focused on inequalities and/or from under-represented groups for others’ events and programmes.</w:t>
      </w:r>
    </w:p>
    <w:p w14:paraId="3B86E98E" w14:textId="1FB49A04" w:rsidR="001345D5" w:rsidRDefault="001345D5" w:rsidP="004F2DE7"/>
    <w:p w14:paraId="324A5894" w14:textId="64405D23" w:rsidR="001345D5" w:rsidRDefault="001345D5" w:rsidP="00FC3374">
      <w:pPr>
        <w:pStyle w:val="Heading3"/>
      </w:pPr>
      <w:r>
        <w:t>Consultation processes</w:t>
      </w:r>
      <w:r w:rsidR="00F430AD">
        <w:t xml:space="preserve"> for events programme</w:t>
      </w:r>
    </w:p>
    <w:p w14:paraId="603314BB" w14:textId="161B7C30" w:rsidR="001345D5" w:rsidRDefault="001345D5" w:rsidP="004F2DE7">
      <w:r>
        <w:t>We will be working with Culture&amp; in 2021 to develop a more inclusive events programme.</w:t>
      </w:r>
    </w:p>
    <w:p w14:paraId="1B93C73C" w14:textId="77777777" w:rsidR="00EA2773" w:rsidRDefault="00EA2773" w:rsidP="004F2DE7"/>
    <w:p w14:paraId="5ACC14AB" w14:textId="73D5509D" w:rsidR="00F430AD" w:rsidRDefault="00F430AD" w:rsidP="00EF4BB7">
      <w:pPr>
        <w:pStyle w:val="Heading2"/>
        <w:numPr>
          <w:ilvl w:val="0"/>
          <w:numId w:val="7"/>
        </w:numPr>
      </w:pPr>
      <w:r>
        <w:t>Review this plan</w:t>
      </w:r>
    </w:p>
    <w:p w14:paraId="31744699" w14:textId="17B6DC02" w:rsidR="00F430AD" w:rsidRDefault="00F430AD" w:rsidP="00E966EA">
      <w:r>
        <w:t xml:space="preserve">This plan will be reviewed alongside our </w:t>
      </w:r>
      <w:hyperlink r:id="rId22" w:history="1">
        <w:r w:rsidRPr="00F430AD">
          <w:rPr>
            <w:rStyle w:val="Hyperlink"/>
          </w:rPr>
          <w:t>Equality, Diversity &amp; Representation Policy</w:t>
        </w:r>
      </w:hyperlink>
      <w:r>
        <w:t>.</w:t>
      </w:r>
      <w:r w:rsidR="001A3901">
        <w:t xml:space="preserve"> </w:t>
      </w:r>
      <w:r w:rsidR="0086791E">
        <w:t xml:space="preserve">Feedback will be sought </w:t>
      </w:r>
      <w:r w:rsidR="001A3901">
        <w:t xml:space="preserve">from </w:t>
      </w:r>
      <w:r w:rsidR="004F2DE7">
        <w:t>staff, Board</w:t>
      </w:r>
      <w:r w:rsidR="004F043E">
        <w:t>, stakeholder groups</w:t>
      </w:r>
      <w:r w:rsidR="00E966EA">
        <w:t xml:space="preserve"> and </w:t>
      </w:r>
      <w:r w:rsidR="00195C7A">
        <w:t xml:space="preserve">members. </w:t>
      </w:r>
    </w:p>
    <w:sectPr w:rsidR="00F430AD">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697D1" w14:textId="77777777" w:rsidR="007F6BE4" w:rsidRDefault="007F6BE4" w:rsidP="008B176C">
      <w:r>
        <w:separator/>
      </w:r>
    </w:p>
  </w:endnote>
  <w:endnote w:type="continuationSeparator" w:id="0">
    <w:p w14:paraId="225A8317" w14:textId="77777777" w:rsidR="007F6BE4" w:rsidRDefault="007F6BE4" w:rsidP="008B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EEF0" w14:textId="03B31E9A" w:rsidR="008B176C" w:rsidRPr="008B176C" w:rsidRDefault="008B176C">
    <w:pPr>
      <w:pStyle w:val="Footer"/>
      <w:rPr>
        <w:rFonts w:cs="Calibri"/>
        <w:sz w:val="18"/>
        <w:szCs w:val="18"/>
      </w:rPr>
    </w:pPr>
    <w:r w:rsidRPr="008B176C">
      <w:rPr>
        <w:rFonts w:cs="Calibri"/>
        <w:sz w:val="18"/>
        <w:szCs w:val="18"/>
        <w:lang w:val="en-US"/>
      </w:rPr>
      <w:t xml:space="preserve">Page </w:t>
    </w:r>
    <w:r w:rsidRPr="008B176C">
      <w:rPr>
        <w:rFonts w:cs="Calibri"/>
        <w:sz w:val="18"/>
        <w:szCs w:val="18"/>
        <w:lang w:val="en-US"/>
      </w:rPr>
      <w:fldChar w:fldCharType="begin"/>
    </w:r>
    <w:r w:rsidRPr="008B176C">
      <w:rPr>
        <w:rFonts w:cs="Calibri"/>
        <w:sz w:val="18"/>
        <w:szCs w:val="18"/>
        <w:lang w:val="en-US"/>
      </w:rPr>
      <w:instrText xml:space="preserve"> PAGE </w:instrText>
    </w:r>
    <w:r w:rsidRPr="008B176C">
      <w:rPr>
        <w:rFonts w:cs="Calibri"/>
        <w:sz w:val="18"/>
        <w:szCs w:val="18"/>
        <w:lang w:val="en-US"/>
      </w:rPr>
      <w:fldChar w:fldCharType="separate"/>
    </w:r>
    <w:r w:rsidRPr="008B176C">
      <w:rPr>
        <w:rFonts w:cs="Calibri"/>
        <w:noProof/>
        <w:sz w:val="18"/>
        <w:szCs w:val="18"/>
        <w:lang w:val="en-US"/>
      </w:rPr>
      <w:t>3</w:t>
    </w:r>
    <w:r w:rsidRPr="008B176C">
      <w:rPr>
        <w:rFonts w:cs="Calibri"/>
        <w:sz w:val="18"/>
        <w:szCs w:val="18"/>
        <w:lang w:val="en-US"/>
      </w:rPr>
      <w:fldChar w:fldCharType="end"/>
    </w:r>
    <w:r w:rsidRPr="008B176C">
      <w:rPr>
        <w:rFonts w:cs="Calibri"/>
        <w:sz w:val="18"/>
        <w:szCs w:val="18"/>
        <w:lang w:val="en-US"/>
      </w:rPr>
      <w:t xml:space="preserve"> of </w:t>
    </w:r>
    <w:r w:rsidRPr="008B176C">
      <w:rPr>
        <w:rFonts w:cs="Calibri"/>
        <w:sz w:val="18"/>
        <w:szCs w:val="18"/>
        <w:lang w:val="en-US"/>
      </w:rPr>
      <w:fldChar w:fldCharType="begin"/>
    </w:r>
    <w:r w:rsidRPr="008B176C">
      <w:rPr>
        <w:rFonts w:cs="Calibri"/>
        <w:sz w:val="18"/>
        <w:szCs w:val="18"/>
        <w:lang w:val="en-US"/>
      </w:rPr>
      <w:instrText xml:space="preserve"> NUMPAGES </w:instrText>
    </w:r>
    <w:r w:rsidRPr="008B176C">
      <w:rPr>
        <w:rFonts w:cs="Calibri"/>
        <w:sz w:val="18"/>
        <w:szCs w:val="18"/>
        <w:lang w:val="en-US"/>
      </w:rPr>
      <w:fldChar w:fldCharType="separate"/>
    </w:r>
    <w:r w:rsidRPr="008B176C">
      <w:rPr>
        <w:rFonts w:cs="Calibri"/>
        <w:noProof/>
        <w:sz w:val="18"/>
        <w:szCs w:val="18"/>
        <w:lang w:val="en-US"/>
      </w:rPr>
      <w:t>3</w:t>
    </w:r>
    <w:r w:rsidRPr="008B176C">
      <w:rPr>
        <w:rFonts w:cs="Calibri"/>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DBCA2" w14:textId="77777777" w:rsidR="007F6BE4" w:rsidRDefault="007F6BE4" w:rsidP="008B176C">
      <w:r>
        <w:separator/>
      </w:r>
    </w:p>
  </w:footnote>
  <w:footnote w:type="continuationSeparator" w:id="0">
    <w:p w14:paraId="704DC6C7" w14:textId="77777777" w:rsidR="007F6BE4" w:rsidRDefault="007F6BE4" w:rsidP="008B1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2F6A"/>
    <w:multiLevelType w:val="hybridMultilevel"/>
    <w:tmpl w:val="3C6A1114"/>
    <w:lvl w:ilvl="0" w:tplc="2B500564">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768A8"/>
    <w:multiLevelType w:val="hybridMultilevel"/>
    <w:tmpl w:val="8D24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36414"/>
    <w:multiLevelType w:val="hybridMultilevel"/>
    <w:tmpl w:val="2B6E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E5436"/>
    <w:multiLevelType w:val="hybridMultilevel"/>
    <w:tmpl w:val="D04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B700D"/>
    <w:multiLevelType w:val="multilevel"/>
    <w:tmpl w:val="EEC0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14F20"/>
    <w:multiLevelType w:val="hybridMultilevel"/>
    <w:tmpl w:val="F64E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D0DB1"/>
    <w:multiLevelType w:val="multilevel"/>
    <w:tmpl w:val="D6541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73"/>
    <w:rsid w:val="000659AC"/>
    <w:rsid w:val="000C7721"/>
    <w:rsid w:val="000F6127"/>
    <w:rsid w:val="00122D0A"/>
    <w:rsid w:val="001345D5"/>
    <w:rsid w:val="001508AE"/>
    <w:rsid w:val="00157325"/>
    <w:rsid w:val="0016086C"/>
    <w:rsid w:val="00165783"/>
    <w:rsid w:val="001679FD"/>
    <w:rsid w:val="00195C7A"/>
    <w:rsid w:val="001A3901"/>
    <w:rsid w:val="001F4A5F"/>
    <w:rsid w:val="003301B9"/>
    <w:rsid w:val="00352C1A"/>
    <w:rsid w:val="003B7352"/>
    <w:rsid w:val="003E4B06"/>
    <w:rsid w:val="00421DFB"/>
    <w:rsid w:val="004434CD"/>
    <w:rsid w:val="00490248"/>
    <w:rsid w:val="004D06D6"/>
    <w:rsid w:val="004F043E"/>
    <w:rsid w:val="004F1650"/>
    <w:rsid w:val="004F2DE7"/>
    <w:rsid w:val="00511721"/>
    <w:rsid w:val="005217D7"/>
    <w:rsid w:val="0056087C"/>
    <w:rsid w:val="005D070D"/>
    <w:rsid w:val="005E1F12"/>
    <w:rsid w:val="00604704"/>
    <w:rsid w:val="006913E8"/>
    <w:rsid w:val="006C24BD"/>
    <w:rsid w:val="00722E90"/>
    <w:rsid w:val="00737E79"/>
    <w:rsid w:val="00746FD7"/>
    <w:rsid w:val="007B6F07"/>
    <w:rsid w:val="007F6BE4"/>
    <w:rsid w:val="008064CF"/>
    <w:rsid w:val="00830E30"/>
    <w:rsid w:val="0083405A"/>
    <w:rsid w:val="00863A24"/>
    <w:rsid w:val="0086791E"/>
    <w:rsid w:val="00874433"/>
    <w:rsid w:val="008A0DFD"/>
    <w:rsid w:val="008B176C"/>
    <w:rsid w:val="009D0B1D"/>
    <w:rsid w:val="009D5904"/>
    <w:rsid w:val="00A16841"/>
    <w:rsid w:val="00A27F20"/>
    <w:rsid w:val="00A36AE0"/>
    <w:rsid w:val="00AF15AE"/>
    <w:rsid w:val="00B007EA"/>
    <w:rsid w:val="00B169A8"/>
    <w:rsid w:val="00B40921"/>
    <w:rsid w:val="00B968C8"/>
    <w:rsid w:val="00BA368B"/>
    <w:rsid w:val="00BD2B61"/>
    <w:rsid w:val="00CD572C"/>
    <w:rsid w:val="00D24895"/>
    <w:rsid w:val="00D952DA"/>
    <w:rsid w:val="00DD5DCE"/>
    <w:rsid w:val="00E12FFB"/>
    <w:rsid w:val="00E72B31"/>
    <w:rsid w:val="00E95C57"/>
    <w:rsid w:val="00E966EA"/>
    <w:rsid w:val="00EA2773"/>
    <w:rsid w:val="00EB358E"/>
    <w:rsid w:val="00EB392E"/>
    <w:rsid w:val="00EF4BB7"/>
    <w:rsid w:val="00F12AD5"/>
    <w:rsid w:val="00F430AD"/>
    <w:rsid w:val="00F45CA2"/>
    <w:rsid w:val="00F56ADB"/>
    <w:rsid w:val="00F72500"/>
    <w:rsid w:val="00FC3374"/>
    <w:rsid w:val="00FD54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36CA"/>
  <w15:chartTrackingRefBased/>
  <w15:docId w15:val="{4ED0A1EB-1F9C-004C-ABC2-D64D3669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73"/>
    <w:pPr>
      <w:autoSpaceDE w:val="0"/>
      <w:autoSpaceDN w:val="0"/>
    </w:pPr>
    <w:rPr>
      <w:rFonts w:ascii="Calibri" w:eastAsia="Times New Roman" w:hAnsi="Calibri" w:cs="Arial"/>
      <w:sz w:val="22"/>
      <w:lang w:eastAsia="en-US"/>
    </w:rPr>
  </w:style>
  <w:style w:type="paragraph" w:styleId="Heading1">
    <w:name w:val="heading 1"/>
    <w:basedOn w:val="Normal"/>
    <w:next w:val="Normal"/>
    <w:link w:val="Heading1Char"/>
    <w:uiPriority w:val="9"/>
    <w:qFormat/>
    <w:rsid w:val="00EA2773"/>
    <w:pPr>
      <w:keepNext/>
      <w:outlineLvl w:val="0"/>
    </w:pPr>
    <w:rPr>
      <w:bCs/>
      <w:color w:val="2F5496" w:themeColor="accent1" w:themeShade="BF"/>
      <w:sz w:val="32"/>
      <w:szCs w:val="32"/>
    </w:rPr>
  </w:style>
  <w:style w:type="paragraph" w:styleId="Heading2">
    <w:name w:val="heading 2"/>
    <w:basedOn w:val="Normal"/>
    <w:next w:val="Normal"/>
    <w:link w:val="Heading2Char"/>
    <w:uiPriority w:val="9"/>
    <w:qFormat/>
    <w:rsid w:val="00EA2773"/>
    <w:pPr>
      <w:keepNext/>
      <w:outlineLvl w:val="1"/>
    </w:pPr>
    <w:rPr>
      <w:rFonts w:ascii="Calibri Light" w:hAnsi="Calibri Light"/>
      <w:bCs/>
      <w:color w:val="4472C4" w:themeColor="accent1"/>
      <w:sz w:val="26"/>
      <w:szCs w:val="20"/>
    </w:rPr>
  </w:style>
  <w:style w:type="paragraph" w:styleId="Heading3">
    <w:name w:val="heading 3"/>
    <w:basedOn w:val="Normal"/>
    <w:next w:val="Normal"/>
    <w:link w:val="Heading3Char"/>
    <w:qFormat/>
    <w:rsid w:val="00EA2773"/>
    <w:pPr>
      <w:keepNext/>
      <w:outlineLvl w:val="2"/>
    </w:pPr>
    <w:rPr>
      <w:rFonts w:asciiTheme="majorHAnsi" w:hAnsiTheme="majorHAnsi"/>
      <w:bCs/>
      <w:color w:val="1F3864" w:themeColor="accent1" w:themeShade="80"/>
    </w:rPr>
  </w:style>
  <w:style w:type="paragraph" w:styleId="Heading4">
    <w:name w:val="heading 4"/>
    <w:basedOn w:val="Normal"/>
    <w:next w:val="Normal"/>
    <w:link w:val="Heading4Char"/>
    <w:uiPriority w:val="9"/>
    <w:unhideWhenUsed/>
    <w:qFormat/>
    <w:rsid w:val="004F2D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773"/>
    <w:rPr>
      <w:rFonts w:ascii="Calibri" w:eastAsia="Times New Roman" w:hAnsi="Calibri" w:cs="Arial"/>
      <w:bCs/>
      <w:color w:val="2F5496" w:themeColor="accent1" w:themeShade="BF"/>
      <w:sz w:val="32"/>
      <w:szCs w:val="32"/>
      <w:lang w:eastAsia="en-US"/>
    </w:rPr>
  </w:style>
  <w:style w:type="character" w:customStyle="1" w:styleId="Heading2Char">
    <w:name w:val="Heading 2 Char"/>
    <w:basedOn w:val="DefaultParagraphFont"/>
    <w:link w:val="Heading2"/>
    <w:uiPriority w:val="9"/>
    <w:rsid w:val="00EA2773"/>
    <w:rPr>
      <w:rFonts w:ascii="Calibri Light" w:eastAsia="Times New Roman" w:hAnsi="Calibri Light" w:cs="Arial"/>
      <w:bCs/>
      <w:color w:val="4472C4" w:themeColor="accent1"/>
      <w:sz w:val="26"/>
      <w:szCs w:val="20"/>
      <w:lang w:eastAsia="en-US"/>
    </w:rPr>
  </w:style>
  <w:style w:type="character" w:customStyle="1" w:styleId="Heading3Char">
    <w:name w:val="Heading 3 Char"/>
    <w:basedOn w:val="DefaultParagraphFont"/>
    <w:link w:val="Heading3"/>
    <w:rsid w:val="00EA2773"/>
    <w:rPr>
      <w:rFonts w:asciiTheme="majorHAnsi" w:eastAsia="Times New Roman" w:hAnsiTheme="majorHAnsi" w:cs="Arial"/>
      <w:bCs/>
      <w:color w:val="1F3864" w:themeColor="accent1" w:themeShade="80"/>
      <w:sz w:val="22"/>
      <w:lang w:eastAsia="en-US"/>
    </w:rPr>
  </w:style>
  <w:style w:type="character" w:styleId="Hyperlink">
    <w:name w:val="Hyperlink"/>
    <w:uiPriority w:val="99"/>
    <w:unhideWhenUsed/>
    <w:rsid w:val="00EA2773"/>
    <w:rPr>
      <w:color w:val="0563C1"/>
      <w:u w:val="single"/>
    </w:rPr>
  </w:style>
  <w:style w:type="paragraph" w:styleId="NormalWeb">
    <w:name w:val="Normal (Web)"/>
    <w:basedOn w:val="Normal"/>
    <w:uiPriority w:val="99"/>
    <w:semiHidden/>
    <w:unhideWhenUsed/>
    <w:rsid w:val="00EA2773"/>
    <w:pPr>
      <w:autoSpaceDE/>
      <w:autoSpaceDN/>
      <w:spacing w:before="100" w:beforeAutospacing="1" w:after="100" w:afterAutospacing="1"/>
    </w:pPr>
    <w:rPr>
      <w:rFonts w:ascii="Times New Roman" w:eastAsiaTheme="minorEastAsia" w:hAnsi="Times New Roman" w:cs="Times New Roman"/>
      <w:sz w:val="24"/>
    </w:rPr>
  </w:style>
  <w:style w:type="paragraph" w:styleId="ListParagraph">
    <w:name w:val="List Paragraph"/>
    <w:basedOn w:val="Normal"/>
    <w:uiPriority w:val="34"/>
    <w:qFormat/>
    <w:rsid w:val="00EA2773"/>
    <w:pPr>
      <w:ind w:left="720"/>
      <w:contextualSpacing/>
    </w:pPr>
  </w:style>
  <w:style w:type="character" w:styleId="Emphasis">
    <w:name w:val="Emphasis"/>
    <w:basedOn w:val="DefaultParagraphFont"/>
    <w:uiPriority w:val="20"/>
    <w:qFormat/>
    <w:rsid w:val="00EA2773"/>
    <w:rPr>
      <w:i/>
      <w:iCs/>
    </w:rPr>
  </w:style>
  <w:style w:type="character" w:styleId="UnresolvedMention">
    <w:name w:val="Unresolved Mention"/>
    <w:basedOn w:val="DefaultParagraphFont"/>
    <w:uiPriority w:val="99"/>
    <w:semiHidden/>
    <w:unhideWhenUsed/>
    <w:rsid w:val="00F430AD"/>
    <w:rPr>
      <w:color w:val="605E5C"/>
      <w:shd w:val="clear" w:color="auto" w:fill="E1DFDD"/>
    </w:rPr>
  </w:style>
  <w:style w:type="character" w:customStyle="1" w:styleId="Heading4Char">
    <w:name w:val="Heading 4 Char"/>
    <w:basedOn w:val="DefaultParagraphFont"/>
    <w:link w:val="Heading4"/>
    <w:uiPriority w:val="9"/>
    <w:rsid w:val="004F2DE7"/>
    <w:rPr>
      <w:rFonts w:asciiTheme="majorHAnsi" w:eastAsiaTheme="majorEastAsia" w:hAnsiTheme="majorHAnsi" w:cstheme="majorBidi"/>
      <w:i/>
      <w:iCs/>
      <w:color w:val="2F5496" w:themeColor="accent1" w:themeShade="BF"/>
      <w:sz w:val="22"/>
      <w:lang w:eastAsia="en-US"/>
    </w:rPr>
  </w:style>
  <w:style w:type="paragraph" w:styleId="Header">
    <w:name w:val="header"/>
    <w:basedOn w:val="Normal"/>
    <w:link w:val="HeaderChar"/>
    <w:uiPriority w:val="99"/>
    <w:unhideWhenUsed/>
    <w:rsid w:val="008B176C"/>
    <w:pPr>
      <w:tabs>
        <w:tab w:val="center" w:pos="4680"/>
        <w:tab w:val="right" w:pos="9360"/>
      </w:tabs>
    </w:pPr>
  </w:style>
  <w:style w:type="character" w:customStyle="1" w:styleId="HeaderChar">
    <w:name w:val="Header Char"/>
    <w:basedOn w:val="DefaultParagraphFont"/>
    <w:link w:val="Header"/>
    <w:uiPriority w:val="99"/>
    <w:rsid w:val="008B176C"/>
    <w:rPr>
      <w:rFonts w:ascii="Calibri" w:eastAsia="Times New Roman" w:hAnsi="Calibri" w:cs="Arial"/>
      <w:sz w:val="22"/>
      <w:lang w:eastAsia="en-US"/>
    </w:rPr>
  </w:style>
  <w:style w:type="paragraph" w:styleId="Footer">
    <w:name w:val="footer"/>
    <w:basedOn w:val="Normal"/>
    <w:link w:val="FooterChar"/>
    <w:uiPriority w:val="99"/>
    <w:unhideWhenUsed/>
    <w:rsid w:val="008B176C"/>
    <w:pPr>
      <w:tabs>
        <w:tab w:val="center" w:pos="4680"/>
        <w:tab w:val="right" w:pos="9360"/>
      </w:tabs>
    </w:pPr>
  </w:style>
  <w:style w:type="character" w:customStyle="1" w:styleId="FooterChar">
    <w:name w:val="Footer Char"/>
    <w:basedOn w:val="DefaultParagraphFont"/>
    <w:link w:val="Footer"/>
    <w:uiPriority w:val="99"/>
    <w:rsid w:val="008B176C"/>
    <w:rPr>
      <w:rFonts w:ascii="Calibri" w:eastAsia="Times New Roman" w:hAnsi="Calibri" w:cs="Arial"/>
      <w:sz w:val="22"/>
      <w:lang w:eastAsia="en-US"/>
    </w:rPr>
  </w:style>
  <w:style w:type="table" w:styleId="TableGrid">
    <w:name w:val="Table Grid"/>
    <w:basedOn w:val="TableNormal"/>
    <w:uiPriority w:val="39"/>
    <w:rsid w:val="00F7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165232">
      <w:bodyDiv w:val="1"/>
      <w:marLeft w:val="0"/>
      <w:marRight w:val="0"/>
      <w:marTop w:val="0"/>
      <w:marBottom w:val="0"/>
      <w:divBdr>
        <w:top w:val="none" w:sz="0" w:space="0" w:color="auto"/>
        <w:left w:val="none" w:sz="0" w:space="0" w:color="auto"/>
        <w:bottom w:val="none" w:sz="0" w:space="0" w:color="auto"/>
        <w:right w:val="none" w:sz="0" w:space="0" w:color="auto"/>
      </w:divBdr>
    </w:div>
    <w:div w:id="20746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healthandwellbeing.org.uk/blacklivesmatter" TargetMode="External"/><Relationship Id="rId13" Type="http://schemas.openxmlformats.org/officeDocument/2006/relationships/diagramQuickStyle" Target="diagrams/quickStyle1.xml"/><Relationship Id="rId18" Type="http://schemas.openxmlformats.org/officeDocument/2006/relationships/hyperlink" Target="https://www.culturehealthandwellbeing.org.uk/your-area" TargetMode="External"/><Relationship Id="rId3" Type="http://schemas.openxmlformats.org/officeDocument/2006/relationships/settings" Target="settings.xml"/><Relationship Id="rId21" Type="http://schemas.openxmlformats.org/officeDocument/2006/relationships/hyperlink" Target="https://www.culturehealthandwellbeing.org.uk/learning-experience" TargetMode="Externa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hyperlink" Target="https://www.culturehealthandwellbeing.org.uk/who-we-are/strategic-alliance-members-partn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ulturehealthandwellbeing.org.uk/sites/default/files/ED%26R%20against%20population%20data%20at%20September%202020.docx" TargetMode="External"/><Relationship Id="rId20" Type="http://schemas.openxmlformats.org/officeDocument/2006/relationships/hyperlink" Target="https://www.culturehealthandwellbeing.org.uk/get-involved/le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hyperlink" Target="https://www.culturehealthandwellbeing.org.uk/who-we-are/about-alliance" TargetMode="External"/><Relationship Id="rId19" Type="http://schemas.openxmlformats.org/officeDocument/2006/relationships/hyperlink" Target="https://www.culturehealthandwellbeing.org.uk/be-more-involved-chwa-west-midlands" TargetMode="External"/><Relationship Id="rId4" Type="http://schemas.openxmlformats.org/officeDocument/2006/relationships/webSettings" Target="webSettings.xml"/><Relationship Id="rId9" Type="http://schemas.openxmlformats.org/officeDocument/2006/relationships/hyperlink" Target="https://www.acf.org.uk/downloads/ACF_DEI_Thepillarsofstrongerfoundationpractice_final.pdf" TargetMode="External"/><Relationship Id="rId14" Type="http://schemas.openxmlformats.org/officeDocument/2006/relationships/diagramColors" Target="diagrams/colors1.xml"/><Relationship Id="rId22" Type="http://schemas.openxmlformats.org/officeDocument/2006/relationships/hyperlink" Target="https://www.culturehealthandwellbeing.org.uk/policies-procedures"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A4D42-AA61-9842-A672-CD45E8FA31AF}" type="doc">
      <dgm:prSet loTypeId="urn:microsoft.com/office/officeart/2005/8/layout/cycle1" loCatId="" qsTypeId="urn:microsoft.com/office/officeart/2005/8/quickstyle/simple1" qsCatId="simple" csTypeId="urn:microsoft.com/office/officeart/2005/8/colors/colorful4" csCatId="colorful" phldr="1"/>
      <dgm:spPr/>
      <dgm:t>
        <a:bodyPr/>
        <a:lstStyle/>
        <a:p>
          <a:endParaRPr lang="en-US"/>
        </a:p>
      </dgm:t>
    </dgm:pt>
    <dgm:pt modelId="{FC4B738F-04B8-D94D-B8D2-498AF94D2B2B}">
      <dgm:prSet phldrT="[Text]"/>
      <dgm:spPr/>
      <dgm:t>
        <a:bodyPr/>
        <a:lstStyle/>
        <a:p>
          <a:r>
            <a:rPr lang="en-US"/>
            <a:t>Budget commitment</a:t>
          </a:r>
        </a:p>
      </dgm:t>
    </dgm:pt>
    <dgm:pt modelId="{161E78FA-28F3-D543-AEAD-63248713B604}" type="parTrans" cxnId="{30690D15-3E6B-E241-9A7F-0C2F447AAA6B}">
      <dgm:prSet/>
      <dgm:spPr/>
      <dgm:t>
        <a:bodyPr/>
        <a:lstStyle/>
        <a:p>
          <a:endParaRPr lang="en-US"/>
        </a:p>
      </dgm:t>
    </dgm:pt>
    <dgm:pt modelId="{8E6CBA1C-5257-F745-9D1F-0FC4053B8252}" type="sibTrans" cxnId="{30690D15-3E6B-E241-9A7F-0C2F447AAA6B}">
      <dgm:prSet/>
      <dgm:spPr/>
      <dgm:t>
        <a:bodyPr/>
        <a:lstStyle/>
        <a:p>
          <a:endParaRPr lang="en-US"/>
        </a:p>
      </dgm:t>
    </dgm:pt>
    <dgm:pt modelId="{62143862-8B98-3943-90B1-36D60D2A317F}">
      <dgm:prSet phldrT="[Text]"/>
      <dgm:spPr/>
      <dgm:t>
        <a:bodyPr/>
        <a:lstStyle/>
        <a:p>
          <a:r>
            <a:rPr lang="en-US"/>
            <a:t>Anonymous survey for Board, staff, members, stakeholder groups</a:t>
          </a:r>
        </a:p>
      </dgm:t>
    </dgm:pt>
    <dgm:pt modelId="{E3FB7638-F906-4643-A5C2-FE02D35ED174}" type="parTrans" cxnId="{70BA76A5-BEC6-A449-8950-835C6F4EA669}">
      <dgm:prSet/>
      <dgm:spPr/>
      <dgm:t>
        <a:bodyPr/>
        <a:lstStyle/>
        <a:p>
          <a:endParaRPr lang="en-US"/>
        </a:p>
      </dgm:t>
    </dgm:pt>
    <dgm:pt modelId="{81DD5E2A-7F13-4448-A55A-72F430AA971E}" type="sibTrans" cxnId="{70BA76A5-BEC6-A449-8950-835C6F4EA669}">
      <dgm:prSet/>
      <dgm:spPr/>
      <dgm:t>
        <a:bodyPr/>
        <a:lstStyle/>
        <a:p>
          <a:endParaRPr lang="en-US"/>
        </a:p>
      </dgm:t>
    </dgm:pt>
    <dgm:pt modelId="{E74605EA-47F2-6542-A05C-24C1C52F2942}">
      <dgm:prSet phldrT="[Text]"/>
      <dgm:spPr/>
      <dgm:t>
        <a:bodyPr/>
        <a:lstStyle/>
        <a:p>
          <a:r>
            <a:rPr lang="en-US"/>
            <a:t>Share this information</a:t>
          </a:r>
        </a:p>
      </dgm:t>
    </dgm:pt>
    <dgm:pt modelId="{9A7716AB-DE12-6940-A6C0-3C4A8174E554}" type="parTrans" cxnId="{4934E4E2-FC30-B643-9A46-F9EA89800070}">
      <dgm:prSet/>
      <dgm:spPr/>
      <dgm:t>
        <a:bodyPr/>
        <a:lstStyle/>
        <a:p>
          <a:endParaRPr lang="en-US"/>
        </a:p>
      </dgm:t>
    </dgm:pt>
    <dgm:pt modelId="{9B524396-ED07-9040-8487-B5E464784990}" type="sibTrans" cxnId="{4934E4E2-FC30-B643-9A46-F9EA89800070}">
      <dgm:prSet/>
      <dgm:spPr/>
      <dgm:t>
        <a:bodyPr/>
        <a:lstStyle/>
        <a:p>
          <a:endParaRPr lang="en-US"/>
        </a:p>
      </dgm:t>
    </dgm:pt>
    <dgm:pt modelId="{CDA880D1-EF71-C246-8143-EB156ABFBFB0}">
      <dgm:prSet phldrT="[Text]"/>
      <dgm:spPr/>
      <dgm:t>
        <a:bodyPr/>
        <a:lstStyle/>
        <a:p>
          <a:r>
            <a:rPr lang="en-US"/>
            <a:t>Adapt our structure</a:t>
          </a:r>
        </a:p>
      </dgm:t>
    </dgm:pt>
    <dgm:pt modelId="{0A88CB0D-51A1-004F-9C3C-A78DD8256AE0}" type="parTrans" cxnId="{5CE39F24-5CFC-2A46-A921-71A19DAFE3E1}">
      <dgm:prSet/>
      <dgm:spPr/>
      <dgm:t>
        <a:bodyPr/>
        <a:lstStyle/>
        <a:p>
          <a:endParaRPr lang="en-US"/>
        </a:p>
      </dgm:t>
    </dgm:pt>
    <dgm:pt modelId="{21C665AE-12EC-6F47-BB93-3906AF320D36}" type="sibTrans" cxnId="{5CE39F24-5CFC-2A46-A921-71A19DAFE3E1}">
      <dgm:prSet/>
      <dgm:spPr/>
      <dgm:t>
        <a:bodyPr/>
        <a:lstStyle/>
        <a:p>
          <a:endParaRPr lang="en-US"/>
        </a:p>
      </dgm:t>
    </dgm:pt>
    <dgm:pt modelId="{15B3EC9E-2F63-5344-A400-23D6EF7D6BC2}">
      <dgm:prSet phldrT="[Text]"/>
      <dgm:spPr/>
      <dgm:t>
        <a:bodyPr/>
        <a:lstStyle/>
        <a:p>
          <a:r>
            <a:rPr lang="en-US"/>
            <a:t>Establish new partnerships</a:t>
          </a:r>
        </a:p>
      </dgm:t>
    </dgm:pt>
    <dgm:pt modelId="{C78B4A2C-5175-E648-A904-B6EBE62756CE}" type="parTrans" cxnId="{CEFE5B90-B813-494E-A183-79F59599D932}">
      <dgm:prSet/>
      <dgm:spPr/>
      <dgm:t>
        <a:bodyPr/>
        <a:lstStyle/>
        <a:p>
          <a:endParaRPr lang="en-US"/>
        </a:p>
      </dgm:t>
    </dgm:pt>
    <dgm:pt modelId="{D80A79D9-FD44-2C41-AAC1-B373A0DC1E60}" type="sibTrans" cxnId="{CEFE5B90-B813-494E-A183-79F59599D932}">
      <dgm:prSet/>
      <dgm:spPr/>
      <dgm:t>
        <a:bodyPr/>
        <a:lstStyle/>
        <a:p>
          <a:endParaRPr lang="en-US"/>
        </a:p>
      </dgm:t>
    </dgm:pt>
    <dgm:pt modelId="{205055C9-B538-D54D-B717-D4E47AD027DB}">
      <dgm:prSet phldrT="[Text]"/>
      <dgm:spPr/>
      <dgm:t>
        <a:bodyPr/>
        <a:lstStyle/>
        <a:p>
          <a:r>
            <a:rPr lang="en-US"/>
            <a:t>Democratise structures</a:t>
          </a:r>
        </a:p>
      </dgm:t>
    </dgm:pt>
    <dgm:pt modelId="{D28829A6-4A78-F24E-97CB-D7D717A018E4}" type="parTrans" cxnId="{8D4DF8E9-ED86-324B-9719-6E25FB7A91F5}">
      <dgm:prSet/>
      <dgm:spPr/>
      <dgm:t>
        <a:bodyPr/>
        <a:lstStyle/>
        <a:p>
          <a:endParaRPr lang="en-US"/>
        </a:p>
      </dgm:t>
    </dgm:pt>
    <dgm:pt modelId="{C3C90DC0-C746-5E43-A86D-9E7F528117AA}" type="sibTrans" cxnId="{8D4DF8E9-ED86-324B-9719-6E25FB7A91F5}">
      <dgm:prSet/>
      <dgm:spPr/>
      <dgm:t>
        <a:bodyPr/>
        <a:lstStyle/>
        <a:p>
          <a:endParaRPr lang="en-US"/>
        </a:p>
      </dgm:t>
    </dgm:pt>
    <dgm:pt modelId="{DD1EFFF6-2CF9-254E-9F30-05C7B108B644}">
      <dgm:prSet phldrT="[Text]"/>
      <dgm:spPr/>
      <dgm:t>
        <a:bodyPr/>
        <a:lstStyle/>
        <a:p>
          <a:r>
            <a:rPr lang="en-US"/>
            <a:t>Flatten leadership model</a:t>
          </a:r>
        </a:p>
      </dgm:t>
    </dgm:pt>
    <dgm:pt modelId="{EEDFF571-81C7-B84A-A4C4-6D401542C910}" type="parTrans" cxnId="{7344DB41-C929-1F48-A78F-16315C8D9993}">
      <dgm:prSet/>
      <dgm:spPr/>
      <dgm:t>
        <a:bodyPr/>
        <a:lstStyle/>
        <a:p>
          <a:endParaRPr lang="en-US"/>
        </a:p>
      </dgm:t>
    </dgm:pt>
    <dgm:pt modelId="{D2D5DE7C-2848-004C-B481-DB5ECC0CCBB9}" type="sibTrans" cxnId="{7344DB41-C929-1F48-A78F-16315C8D9993}">
      <dgm:prSet/>
      <dgm:spPr/>
      <dgm:t>
        <a:bodyPr/>
        <a:lstStyle/>
        <a:p>
          <a:endParaRPr lang="en-US"/>
        </a:p>
      </dgm:t>
    </dgm:pt>
    <dgm:pt modelId="{8570699A-891E-6948-AED5-5F2C4753FB6A}">
      <dgm:prSet phldrT="[Text]"/>
      <dgm:spPr/>
      <dgm:t>
        <a:bodyPr/>
        <a:lstStyle/>
        <a:p>
          <a:r>
            <a:rPr lang="en-US"/>
            <a:t>Develop our programme &amp; communication</a:t>
          </a:r>
        </a:p>
      </dgm:t>
    </dgm:pt>
    <dgm:pt modelId="{DF92D9FE-A0F7-1040-851E-86F0DF62EBAF}" type="parTrans" cxnId="{CF96FCB0-7E91-E240-A342-276CC18096FC}">
      <dgm:prSet/>
      <dgm:spPr/>
      <dgm:t>
        <a:bodyPr/>
        <a:lstStyle/>
        <a:p>
          <a:endParaRPr lang="en-US"/>
        </a:p>
      </dgm:t>
    </dgm:pt>
    <dgm:pt modelId="{A7B4C758-6F03-DB4E-BAFE-89AEBA69E53B}" type="sibTrans" cxnId="{CF96FCB0-7E91-E240-A342-276CC18096FC}">
      <dgm:prSet/>
      <dgm:spPr/>
      <dgm:t>
        <a:bodyPr/>
        <a:lstStyle/>
        <a:p>
          <a:endParaRPr lang="en-US"/>
        </a:p>
      </dgm:t>
    </dgm:pt>
    <dgm:pt modelId="{D8C10D10-2B5C-D441-98C1-455E28D4615C}">
      <dgm:prSet phldrT="[Text]"/>
      <dgm:spPr/>
      <dgm:t>
        <a:bodyPr/>
        <a:lstStyle/>
        <a:p>
          <a:r>
            <a:rPr lang="en-US"/>
            <a:t>Focus on health &amp; cultural inequalities</a:t>
          </a:r>
        </a:p>
      </dgm:t>
    </dgm:pt>
    <dgm:pt modelId="{103C64E0-6AD8-8349-BA69-6C860295F8B4}" type="parTrans" cxnId="{93311490-6EAE-D74C-AD23-415C07AED50C}">
      <dgm:prSet/>
      <dgm:spPr/>
      <dgm:t>
        <a:bodyPr/>
        <a:lstStyle/>
        <a:p>
          <a:endParaRPr lang="en-US"/>
        </a:p>
      </dgm:t>
    </dgm:pt>
    <dgm:pt modelId="{9D332ECC-FCBC-7349-BA03-158F8758C95A}" type="sibTrans" cxnId="{93311490-6EAE-D74C-AD23-415C07AED50C}">
      <dgm:prSet/>
      <dgm:spPr/>
      <dgm:t>
        <a:bodyPr/>
        <a:lstStyle/>
        <a:p>
          <a:endParaRPr lang="en-US"/>
        </a:p>
      </dgm:t>
    </dgm:pt>
    <dgm:pt modelId="{042B4899-B208-5244-B426-02FDD3DEF29D}">
      <dgm:prSet phldrT="[Text]"/>
      <dgm:spPr/>
      <dgm:t>
        <a:bodyPr/>
        <a:lstStyle/>
        <a:p>
          <a:r>
            <a:rPr lang="en-US"/>
            <a:t>Amplify &amp; suppport diverse voices</a:t>
          </a:r>
        </a:p>
      </dgm:t>
    </dgm:pt>
    <dgm:pt modelId="{8422DB91-9603-5947-9D4A-EB8FA2B569CB}" type="parTrans" cxnId="{43640D14-4E05-374A-AD9C-FDA433960546}">
      <dgm:prSet/>
      <dgm:spPr/>
      <dgm:t>
        <a:bodyPr/>
        <a:lstStyle/>
        <a:p>
          <a:endParaRPr lang="en-US"/>
        </a:p>
      </dgm:t>
    </dgm:pt>
    <dgm:pt modelId="{6120F42F-CB1F-6E45-AB2D-11922F12877F}" type="sibTrans" cxnId="{43640D14-4E05-374A-AD9C-FDA433960546}">
      <dgm:prSet/>
      <dgm:spPr/>
      <dgm:t>
        <a:bodyPr/>
        <a:lstStyle/>
        <a:p>
          <a:endParaRPr lang="en-US"/>
        </a:p>
      </dgm:t>
    </dgm:pt>
    <dgm:pt modelId="{788A62E6-D604-7441-B82B-9D9AFD23B772}">
      <dgm:prSet phldrT="[Text]"/>
      <dgm:spPr/>
      <dgm:t>
        <a:bodyPr/>
        <a:lstStyle/>
        <a:p>
          <a:r>
            <a:rPr lang="en-US"/>
            <a:t>Review this plan</a:t>
          </a:r>
        </a:p>
      </dgm:t>
    </dgm:pt>
    <dgm:pt modelId="{587AD57A-6996-844E-AAF1-B2C2A304B538}" type="parTrans" cxnId="{A26D71CF-AE60-B24F-B05F-1C046EF9AD12}">
      <dgm:prSet/>
      <dgm:spPr/>
      <dgm:t>
        <a:bodyPr/>
        <a:lstStyle/>
        <a:p>
          <a:endParaRPr lang="en-US"/>
        </a:p>
      </dgm:t>
    </dgm:pt>
    <dgm:pt modelId="{DF8B74D7-946D-F242-8188-ADBB398746FF}" type="sibTrans" cxnId="{A26D71CF-AE60-B24F-B05F-1C046EF9AD12}">
      <dgm:prSet/>
      <dgm:spPr/>
      <dgm:t>
        <a:bodyPr/>
        <a:lstStyle/>
        <a:p>
          <a:endParaRPr lang="en-US"/>
        </a:p>
      </dgm:t>
    </dgm:pt>
    <dgm:pt modelId="{21A92CB6-AD4E-264C-A811-D4189C2F7B16}">
      <dgm:prSet phldrT="[Text]"/>
      <dgm:spPr/>
      <dgm:t>
        <a:bodyPr/>
        <a:lstStyle/>
        <a:p>
          <a:r>
            <a:rPr lang="en-US"/>
            <a:t>Review annually alongside EDR Policy </a:t>
          </a:r>
        </a:p>
      </dgm:t>
    </dgm:pt>
    <dgm:pt modelId="{60A79651-042E-9146-80F9-0818944A12FB}" type="parTrans" cxnId="{0B92380F-22C6-5B4F-96E1-97A9EB4F7014}">
      <dgm:prSet/>
      <dgm:spPr/>
      <dgm:t>
        <a:bodyPr/>
        <a:lstStyle/>
        <a:p>
          <a:endParaRPr lang="en-US"/>
        </a:p>
      </dgm:t>
    </dgm:pt>
    <dgm:pt modelId="{833E53CA-A249-674B-9A60-CD8367D52B42}" type="sibTrans" cxnId="{0B92380F-22C6-5B4F-96E1-97A9EB4F7014}">
      <dgm:prSet/>
      <dgm:spPr/>
      <dgm:t>
        <a:bodyPr/>
        <a:lstStyle/>
        <a:p>
          <a:endParaRPr lang="en-US"/>
        </a:p>
      </dgm:t>
    </dgm:pt>
    <dgm:pt modelId="{D65EDFC8-F8BD-214A-A8DD-AE596EFC3158}">
      <dgm:prSet phldrT="[Text]"/>
      <dgm:spPr/>
      <dgm:t>
        <a:bodyPr/>
        <a:lstStyle/>
        <a:p>
          <a:r>
            <a:rPr lang="en-US"/>
            <a:t>Listen &amp; learn</a:t>
          </a:r>
        </a:p>
      </dgm:t>
    </dgm:pt>
    <dgm:pt modelId="{9F73B723-7799-EA4E-9506-D28436997764}" type="parTrans" cxnId="{D88499C4-48D8-DB41-8253-88CC7CFD5B97}">
      <dgm:prSet/>
      <dgm:spPr/>
      <dgm:t>
        <a:bodyPr/>
        <a:lstStyle/>
        <a:p>
          <a:endParaRPr lang="en-US"/>
        </a:p>
      </dgm:t>
    </dgm:pt>
    <dgm:pt modelId="{4EBC63C3-9C7B-2845-B6AF-9ECCEEB47734}" type="sibTrans" cxnId="{D88499C4-48D8-DB41-8253-88CC7CFD5B97}">
      <dgm:prSet/>
      <dgm:spPr/>
      <dgm:t>
        <a:bodyPr/>
        <a:lstStyle/>
        <a:p>
          <a:endParaRPr lang="en-US"/>
        </a:p>
      </dgm:t>
    </dgm:pt>
    <dgm:pt modelId="{D99CD08A-C812-ED48-AA06-2F96937C66CE}">
      <dgm:prSet phldrT="[Text]"/>
      <dgm:spPr/>
      <dgm:t>
        <a:bodyPr/>
        <a:lstStyle/>
        <a:p>
          <a:r>
            <a:rPr lang="en-US"/>
            <a:t>1% (as per IncArts proposal)</a:t>
          </a:r>
        </a:p>
      </dgm:t>
    </dgm:pt>
    <dgm:pt modelId="{95F03726-186A-0A42-BE43-8A2B145F1965}" type="parTrans" cxnId="{3EDC24CE-3F0D-1340-96DB-1B4B6561B913}">
      <dgm:prSet/>
      <dgm:spPr/>
    </dgm:pt>
    <dgm:pt modelId="{A3618D8A-DB7D-8A44-A274-DFE0F31A21C0}" type="sibTrans" cxnId="{3EDC24CE-3F0D-1340-96DB-1B4B6561B913}">
      <dgm:prSet/>
      <dgm:spPr/>
    </dgm:pt>
    <dgm:pt modelId="{1BC08B15-7963-384E-A371-6FAF4B41E094}">
      <dgm:prSet phldrT="[Text]"/>
      <dgm:spPr/>
      <dgm:t>
        <a:bodyPr/>
        <a:lstStyle/>
        <a:p>
          <a:r>
            <a:rPr lang="en-US"/>
            <a:t>Gather information</a:t>
          </a:r>
        </a:p>
      </dgm:t>
    </dgm:pt>
    <dgm:pt modelId="{08295193-3EED-394E-B39C-1ECBD9D7F43D}" type="parTrans" cxnId="{CA2ED56B-D4DC-874C-8032-2835BFA055C1}">
      <dgm:prSet/>
      <dgm:spPr/>
    </dgm:pt>
    <dgm:pt modelId="{FAD369CF-7BEC-DF4A-9FFA-D834229EFF2B}" type="sibTrans" cxnId="{CA2ED56B-D4DC-874C-8032-2835BFA055C1}">
      <dgm:prSet/>
      <dgm:spPr/>
    </dgm:pt>
    <dgm:pt modelId="{D954FB8A-EB6B-C144-833E-C5058B22D015}" type="pres">
      <dgm:prSet presAssocID="{29BA4D42-AA61-9842-A672-CD45E8FA31AF}" presName="cycle" presStyleCnt="0">
        <dgm:presLayoutVars>
          <dgm:dir/>
          <dgm:resizeHandles val="exact"/>
        </dgm:presLayoutVars>
      </dgm:prSet>
      <dgm:spPr/>
    </dgm:pt>
    <dgm:pt modelId="{56E57695-C730-6644-A71A-D5186F1CF0A8}" type="pres">
      <dgm:prSet presAssocID="{FC4B738F-04B8-D94D-B8D2-498AF94D2B2B}" presName="dummy" presStyleCnt="0"/>
      <dgm:spPr/>
    </dgm:pt>
    <dgm:pt modelId="{95450289-7209-E441-93DE-168422A3E3B4}" type="pres">
      <dgm:prSet presAssocID="{FC4B738F-04B8-D94D-B8D2-498AF94D2B2B}" presName="node" presStyleLbl="revTx" presStyleIdx="0" presStyleCnt="5">
        <dgm:presLayoutVars>
          <dgm:bulletEnabled val="1"/>
        </dgm:presLayoutVars>
      </dgm:prSet>
      <dgm:spPr/>
    </dgm:pt>
    <dgm:pt modelId="{88DC086D-A07B-DE4A-BAF7-53E4ED84E580}" type="pres">
      <dgm:prSet presAssocID="{8E6CBA1C-5257-F745-9D1F-0FC4053B8252}" presName="sibTrans" presStyleLbl="node1" presStyleIdx="0" presStyleCnt="5"/>
      <dgm:spPr/>
    </dgm:pt>
    <dgm:pt modelId="{664944CA-2BC7-2A41-8DAB-6DEF82C2CCB9}" type="pres">
      <dgm:prSet presAssocID="{1BC08B15-7963-384E-A371-6FAF4B41E094}" presName="dummy" presStyleCnt="0"/>
      <dgm:spPr/>
    </dgm:pt>
    <dgm:pt modelId="{A11BAAEF-F227-4049-A1EC-5F46F9EC4866}" type="pres">
      <dgm:prSet presAssocID="{1BC08B15-7963-384E-A371-6FAF4B41E094}" presName="node" presStyleLbl="revTx" presStyleIdx="1" presStyleCnt="5">
        <dgm:presLayoutVars>
          <dgm:bulletEnabled val="1"/>
        </dgm:presLayoutVars>
      </dgm:prSet>
      <dgm:spPr/>
    </dgm:pt>
    <dgm:pt modelId="{0012EE3E-1C05-AC4E-82B5-ADAE52E0C63C}" type="pres">
      <dgm:prSet presAssocID="{FAD369CF-7BEC-DF4A-9FFA-D834229EFF2B}" presName="sibTrans" presStyleLbl="node1" presStyleIdx="1" presStyleCnt="5"/>
      <dgm:spPr/>
    </dgm:pt>
    <dgm:pt modelId="{5A0DD891-8CF3-1E41-829E-D3289CCC1AF3}" type="pres">
      <dgm:prSet presAssocID="{CDA880D1-EF71-C246-8143-EB156ABFBFB0}" presName="dummy" presStyleCnt="0"/>
      <dgm:spPr/>
    </dgm:pt>
    <dgm:pt modelId="{CE1DC6D9-3B33-E241-9BBE-B845469259B4}" type="pres">
      <dgm:prSet presAssocID="{CDA880D1-EF71-C246-8143-EB156ABFBFB0}" presName="node" presStyleLbl="revTx" presStyleIdx="2" presStyleCnt="5" custScaleX="104336" custRadScaleRad="100460" custRadScaleInc="-13713">
        <dgm:presLayoutVars>
          <dgm:bulletEnabled val="1"/>
        </dgm:presLayoutVars>
      </dgm:prSet>
      <dgm:spPr/>
    </dgm:pt>
    <dgm:pt modelId="{54740629-387D-1141-B7BB-89D177F1A808}" type="pres">
      <dgm:prSet presAssocID="{21C665AE-12EC-6F47-BB93-3906AF320D36}" presName="sibTrans" presStyleLbl="node1" presStyleIdx="2" presStyleCnt="5"/>
      <dgm:spPr/>
    </dgm:pt>
    <dgm:pt modelId="{141AF376-9E32-6D45-99D1-76FE137D3048}" type="pres">
      <dgm:prSet presAssocID="{8570699A-891E-6948-AED5-5F2C4753FB6A}" presName="dummy" presStyleCnt="0"/>
      <dgm:spPr/>
    </dgm:pt>
    <dgm:pt modelId="{DCA532BC-D3DE-AD44-BB0D-911D82882E1E}" type="pres">
      <dgm:prSet presAssocID="{8570699A-891E-6948-AED5-5F2C4753FB6A}" presName="node" presStyleLbl="revTx" presStyleIdx="3" presStyleCnt="5">
        <dgm:presLayoutVars>
          <dgm:bulletEnabled val="1"/>
        </dgm:presLayoutVars>
      </dgm:prSet>
      <dgm:spPr/>
    </dgm:pt>
    <dgm:pt modelId="{6D4A4A92-4F1D-944A-A382-3BA996B1D52A}" type="pres">
      <dgm:prSet presAssocID="{A7B4C758-6F03-DB4E-BAFE-89AEBA69E53B}" presName="sibTrans" presStyleLbl="node1" presStyleIdx="3" presStyleCnt="5"/>
      <dgm:spPr/>
    </dgm:pt>
    <dgm:pt modelId="{6E148492-2395-1C49-AECA-B66BCD8E1383}" type="pres">
      <dgm:prSet presAssocID="{788A62E6-D604-7441-B82B-9D9AFD23B772}" presName="dummy" presStyleCnt="0"/>
      <dgm:spPr/>
    </dgm:pt>
    <dgm:pt modelId="{2030E23E-7D3E-2D47-A2CA-DED21E211B88}" type="pres">
      <dgm:prSet presAssocID="{788A62E6-D604-7441-B82B-9D9AFD23B772}" presName="node" presStyleLbl="revTx" presStyleIdx="4" presStyleCnt="5">
        <dgm:presLayoutVars>
          <dgm:bulletEnabled val="1"/>
        </dgm:presLayoutVars>
      </dgm:prSet>
      <dgm:spPr/>
    </dgm:pt>
    <dgm:pt modelId="{357772F9-A1BE-264E-A886-6966335312D8}" type="pres">
      <dgm:prSet presAssocID="{DF8B74D7-946D-F242-8188-ADBB398746FF}" presName="sibTrans" presStyleLbl="node1" presStyleIdx="4" presStyleCnt="5"/>
      <dgm:spPr/>
    </dgm:pt>
  </dgm:ptLst>
  <dgm:cxnLst>
    <dgm:cxn modelId="{226ADA09-717E-3F4F-97B8-27C414CA1613}" type="presOf" srcId="{62143862-8B98-3943-90B1-36D60D2A317F}" destId="{A11BAAEF-F227-4049-A1EC-5F46F9EC4866}" srcOrd="0" destOrd="1" presId="urn:microsoft.com/office/officeart/2005/8/layout/cycle1"/>
    <dgm:cxn modelId="{0B92380F-22C6-5B4F-96E1-97A9EB4F7014}" srcId="{788A62E6-D604-7441-B82B-9D9AFD23B772}" destId="{21A92CB6-AD4E-264C-A811-D4189C2F7B16}" srcOrd="0" destOrd="0" parTransId="{60A79651-042E-9146-80F9-0818944A12FB}" sibTransId="{833E53CA-A249-674B-9A60-CD8367D52B42}"/>
    <dgm:cxn modelId="{2958CE10-EF25-3244-85D2-2699125A5F30}" type="presOf" srcId="{15B3EC9E-2F63-5344-A400-23D6EF7D6BC2}" destId="{CE1DC6D9-3B33-E241-9BBE-B845469259B4}" srcOrd="0" destOrd="1" presId="urn:microsoft.com/office/officeart/2005/8/layout/cycle1"/>
    <dgm:cxn modelId="{A21E9311-8378-CB4E-A1CE-49B387A4849B}" type="presOf" srcId="{788A62E6-D604-7441-B82B-9D9AFD23B772}" destId="{2030E23E-7D3E-2D47-A2CA-DED21E211B88}" srcOrd="0" destOrd="0" presId="urn:microsoft.com/office/officeart/2005/8/layout/cycle1"/>
    <dgm:cxn modelId="{381BF912-2DA2-4A49-A6B8-C4ABCF7A76C4}" type="presOf" srcId="{29BA4D42-AA61-9842-A672-CD45E8FA31AF}" destId="{D954FB8A-EB6B-C144-833E-C5058B22D015}" srcOrd="0" destOrd="0" presId="urn:microsoft.com/office/officeart/2005/8/layout/cycle1"/>
    <dgm:cxn modelId="{43640D14-4E05-374A-AD9C-FDA433960546}" srcId="{8570699A-891E-6948-AED5-5F2C4753FB6A}" destId="{042B4899-B208-5244-B426-02FDD3DEF29D}" srcOrd="1" destOrd="0" parTransId="{8422DB91-9603-5947-9D4A-EB8FA2B569CB}" sibTransId="{6120F42F-CB1F-6E45-AB2D-11922F12877F}"/>
    <dgm:cxn modelId="{30690D15-3E6B-E241-9A7F-0C2F447AAA6B}" srcId="{29BA4D42-AA61-9842-A672-CD45E8FA31AF}" destId="{FC4B738F-04B8-D94D-B8D2-498AF94D2B2B}" srcOrd="0" destOrd="0" parTransId="{161E78FA-28F3-D543-AEAD-63248713B604}" sibTransId="{8E6CBA1C-5257-F745-9D1F-0FC4053B8252}"/>
    <dgm:cxn modelId="{0D87E816-FDEF-0C47-B8A7-26A597576C05}" type="presOf" srcId="{FC4B738F-04B8-D94D-B8D2-498AF94D2B2B}" destId="{95450289-7209-E441-93DE-168422A3E3B4}" srcOrd="0" destOrd="0" presId="urn:microsoft.com/office/officeart/2005/8/layout/cycle1"/>
    <dgm:cxn modelId="{5CE39F24-5CFC-2A46-A921-71A19DAFE3E1}" srcId="{29BA4D42-AA61-9842-A672-CD45E8FA31AF}" destId="{CDA880D1-EF71-C246-8143-EB156ABFBFB0}" srcOrd="2" destOrd="0" parTransId="{0A88CB0D-51A1-004F-9C3C-A78DD8256AE0}" sibTransId="{21C665AE-12EC-6F47-BB93-3906AF320D36}"/>
    <dgm:cxn modelId="{DF800430-F226-8747-9C6B-C8866D3BB52F}" type="presOf" srcId="{FAD369CF-7BEC-DF4A-9FFA-D834229EFF2B}" destId="{0012EE3E-1C05-AC4E-82B5-ADAE52E0C63C}" srcOrd="0" destOrd="0" presId="urn:microsoft.com/office/officeart/2005/8/layout/cycle1"/>
    <dgm:cxn modelId="{EDDBD43C-EC5B-E447-9A6F-F6100E304839}" type="presOf" srcId="{CDA880D1-EF71-C246-8143-EB156ABFBFB0}" destId="{CE1DC6D9-3B33-E241-9BBE-B845469259B4}" srcOrd="0" destOrd="0" presId="urn:microsoft.com/office/officeart/2005/8/layout/cycle1"/>
    <dgm:cxn modelId="{7344DB41-C929-1F48-A78F-16315C8D9993}" srcId="{CDA880D1-EF71-C246-8143-EB156ABFBFB0}" destId="{DD1EFFF6-2CF9-254E-9F30-05C7B108B644}" srcOrd="2" destOrd="0" parTransId="{EEDFF571-81C7-B84A-A4C4-6D401542C910}" sibTransId="{D2D5DE7C-2848-004C-B481-DB5ECC0CCBB9}"/>
    <dgm:cxn modelId="{41D1DD4A-BBEE-D947-9A96-11976928053D}" type="presOf" srcId="{21C665AE-12EC-6F47-BB93-3906AF320D36}" destId="{54740629-387D-1141-B7BB-89D177F1A808}" srcOrd="0" destOrd="0" presId="urn:microsoft.com/office/officeart/2005/8/layout/cycle1"/>
    <dgm:cxn modelId="{5B968A69-2EF0-504D-A94D-48BB5AD098F3}" type="presOf" srcId="{8E6CBA1C-5257-F745-9D1F-0FC4053B8252}" destId="{88DC086D-A07B-DE4A-BAF7-53E4ED84E580}" srcOrd="0" destOrd="0" presId="urn:microsoft.com/office/officeart/2005/8/layout/cycle1"/>
    <dgm:cxn modelId="{CA2ED56B-D4DC-874C-8032-2835BFA055C1}" srcId="{29BA4D42-AA61-9842-A672-CD45E8FA31AF}" destId="{1BC08B15-7963-384E-A371-6FAF4B41E094}" srcOrd="1" destOrd="0" parTransId="{08295193-3EED-394E-B39C-1ECBD9D7F43D}" sibTransId="{FAD369CF-7BEC-DF4A-9FFA-D834229EFF2B}"/>
    <dgm:cxn modelId="{0CDB2576-0370-7842-BB95-9991C7971D61}" type="presOf" srcId="{D99CD08A-C812-ED48-AA06-2F96937C66CE}" destId="{95450289-7209-E441-93DE-168422A3E3B4}" srcOrd="0" destOrd="1" presId="urn:microsoft.com/office/officeart/2005/8/layout/cycle1"/>
    <dgm:cxn modelId="{F4C4B478-BCD3-DC4D-9358-4FEF3EDF062A}" type="presOf" srcId="{205055C9-B538-D54D-B717-D4E47AD027DB}" destId="{CE1DC6D9-3B33-E241-9BBE-B845469259B4}" srcOrd="0" destOrd="2" presId="urn:microsoft.com/office/officeart/2005/8/layout/cycle1"/>
    <dgm:cxn modelId="{35C9098D-386A-9748-AE89-0D2D15F499C3}" type="presOf" srcId="{DD1EFFF6-2CF9-254E-9F30-05C7B108B644}" destId="{CE1DC6D9-3B33-E241-9BBE-B845469259B4}" srcOrd="0" destOrd="3" presId="urn:microsoft.com/office/officeart/2005/8/layout/cycle1"/>
    <dgm:cxn modelId="{93311490-6EAE-D74C-AD23-415C07AED50C}" srcId="{8570699A-891E-6948-AED5-5F2C4753FB6A}" destId="{D8C10D10-2B5C-D441-98C1-455E28D4615C}" srcOrd="0" destOrd="0" parTransId="{103C64E0-6AD8-8349-BA69-6C860295F8B4}" sibTransId="{9D332ECC-FCBC-7349-BA03-158F8758C95A}"/>
    <dgm:cxn modelId="{CEFE5B90-B813-494E-A183-79F59599D932}" srcId="{CDA880D1-EF71-C246-8143-EB156ABFBFB0}" destId="{15B3EC9E-2F63-5344-A400-23D6EF7D6BC2}" srcOrd="0" destOrd="0" parTransId="{C78B4A2C-5175-E648-A904-B6EBE62756CE}" sibTransId="{D80A79D9-FD44-2C41-AAC1-B373A0DC1E60}"/>
    <dgm:cxn modelId="{3CC41D99-E946-7741-9AA3-889ADB8A9284}" type="presOf" srcId="{D65EDFC8-F8BD-214A-A8DD-AE596EFC3158}" destId="{2030E23E-7D3E-2D47-A2CA-DED21E211B88}" srcOrd="0" destOrd="2" presId="urn:microsoft.com/office/officeart/2005/8/layout/cycle1"/>
    <dgm:cxn modelId="{0F26079B-DF39-604D-A7E3-2E31D63468A0}" type="presOf" srcId="{21A92CB6-AD4E-264C-A811-D4189C2F7B16}" destId="{2030E23E-7D3E-2D47-A2CA-DED21E211B88}" srcOrd="0" destOrd="1" presId="urn:microsoft.com/office/officeart/2005/8/layout/cycle1"/>
    <dgm:cxn modelId="{70BA76A5-BEC6-A449-8950-835C6F4EA669}" srcId="{1BC08B15-7963-384E-A371-6FAF4B41E094}" destId="{62143862-8B98-3943-90B1-36D60D2A317F}" srcOrd="0" destOrd="0" parTransId="{E3FB7638-F906-4643-A5C2-FE02D35ED174}" sibTransId="{81DD5E2A-7F13-4448-A55A-72F430AA971E}"/>
    <dgm:cxn modelId="{CF96FCB0-7E91-E240-A342-276CC18096FC}" srcId="{29BA4D42-AA61-9842-A672-CD45E8FA31AF}" destId="{8570699A-891E-6948-AED5-5F2C4753FB6A}" srcOrd="3" destOrd="0" parTransId="{DF92D9FE-A0F7-1040-851E-86F0DF62EBAF}" sibTransId="{A7B4C758-6F03-DB4E-BAFE-89AEBA69E53B}"/>
    <dgm:cxn modelId="{A43385BF-4FB9-A244-A8A4-1C81246A4358}" type="presOf" srcId="{042B4899-B208-5244-B426-02FDD3DEF29D}" destId="{DCA532BC-D3DE-AD44-BB0D-911D82882E1E}" srcOrd="0" destOrd="2" presId="urn:microsoft.com/office/officeart/2005/8/layout/cycle1"/>
    <dgm:cxn modelId="{622AC4C0-98DC-A24E-947F-5ACC37D5FCCE}" type="presOf" srcId="{D8C10D10-2B5C-D441-98C1-455E28D4615C}" destId="{DCA532BC-D3DE-AD44-BB0D-911D82882E1E}" srcOrd="0" destOrd="1" presId="urn:microsoft.com/office/officeart/2005/8/layout/cycle1"/>
    <dgm:cxn modelId="{D88499C4-48D8-DB41-8253-88CC7CFD5B97}" srcId="{788A62E6-D604-7441-B82B-9D9AFD23B772}" destId="{D65EDFC8-F8BD-214A-A8DD-AE596EFC3158}" srcOrd="1" destOrd="0" parTransId="{9F73B723-7799-EA4E-9506-D28436997764}" sibTransId="{4EBC63C3-9C7B-2845-B6AF-9ECCEEB47734}"/>
    <dgm:cxn modelId="{3EDC24CE-3F0D-1340-96DB-1B4B6561B913}" srcId="{FC4B738F-04B8-D94D-B8D2-498AF94D2B2B}" destId="{D99CD08A-C812-ED48-AA06-2F96937C66CE}" srcOrd="0" destOrd="0" parTransId="{95F03726-186A-0A42-BE43-8A2B145F1965}" sibTransId="{A3618D8A-DB7D-8A44-A274-DFE0F31A21C0}"/>
    <dgm:cxn modelId="{A26D71CF-AE60-B24F-B05F-1C046EF9AD12}" srcId="{29BA4D42-AA61-9842-A672-CD45E8FA31AF}" destId="{788A62E6-D604-7441-B82B-9D9AFD23B772}" srcOrd="4" destOrd="0" parTransId="{587AD57A-6996-844E-AAF1-B2C2A304B538}" sibTransId="{DF8B74D7-946D-F242-8188-ADBB398746FF}"/>
    <dgm:cxn modelId="{F37B0BD4-0AF8-9E46-82E4-E627E8C46B3D}" type="presOf" srcId="{DF8B74D7-946D-F242-8188-ADBB398746FF}" destId="{357772F9-A1BE-264E-A886-6966335312D8}" srcOrd="0" destOrd="0" presId="urn:microsoft.com/office/officeart/2005/8/layout/cycle1"/>
    <dgm:cxn modelId="{8C0447DF-1D27-0A40-9A90-64446B7D7298}" type="presOf" srcId="{1BC08B15-7963-384E-A371-6FAF4B41E094}" destId="{A11BAAEF-F227-4049-A1EC-5F46F9EC4866}" srcOrd="0" destOrd="0" presId="urn:microsoft.com/office/officeart/2005/8/layout/cycle1"/>
    <dgm:cxn modelId="{22733EE2-8BA4-EC49-A1FF-A118131A5172}" type="presOf" srcId="{8570699A-891E-6948-AED5-5F2C4753FB6A}" destId="{DCA532BC-D3DE-AD44-BB0D-911D82882E1E}" srcOrd="0" destOrd="0" presId="urn:microsoft.com/office/officeart/2005/8/layout/cycle1"/>
    <dgm:cxn modelId="{4934E4E2-FC30-B643-9A46-F9EA89800070}" srcId="{1BC08B15-7963-384E-A371-6FAF4B41E094}" destId="{E74605EA-47F2-6542-A05C-24C1C52F2942}" srcOrd="1" destOrd="0" parTransId="{9A7716AB-DE12-6940-A6C0-3C4A8174E554}" sibTransId="{9B524396-ED07-9040-8487-B5E464784990}"/>
    <dgm:cxn modelId="{8D4DF8E9-ED86-324B-9719-6E25FB7A91F5}" srcId="{CDA880D1-EF71-C246-8143-EB156ABFBFB0}" destId="{205055C9-B538-D54D-B717-D4E47AD027DB}" srcOrd="1" destOrd="0" parTransId="{D28829A6-4A78-F24E-97CB-D7D717A018E4}" sibTransId="{C3C90DC0-C746-5E43-A86D-9E7F528117AA}"/>
    <dgm:cxn modelId="{39BDDAEB-43D2-8D45-944D-70A133CE8FCE}" type="presOf" srcId="{E74605EA-47F2-6542-A05C-24C1C52F2942}" destId="{A11BAAEF-F227-4049-A1EC-5F46F9EC4866}" srcOrd="0" destOrd="2" presId="urn:microsoft.com/office/officeart/2005/8/layout/cycle1"/>
    <dgm:cxn modelId="{77E341FC-73C9-1640-82B4-10949E0CAAAA}" type="presOf" srcId="{A7B4C758-6F03-DB4E-BAFE-89AEBA69E53B}" destId="{6D4A4A92-4F1D-944A-A382-3BA996B1D52A}" srcOrd="0" destOrd="0" presId="urn:microsoft.com/office/officeart/2005/8/layout/cycle1"/>
    <dgm:cxn modelId="{FCFC0BDF-8B7C-DA40-8654-741198B823CC}" type="presParOf" srcId="{D954FB8A-EB6B-C144-833E-C5058B22D015}" destId="{56E57695-C730-6644-A71A-D5186F1CF0A8}" srcOrd="0" destOrd="0" presId="urn:microsoft.com/office/officeart/2005/8/layout/cycle1"/>
    <dgm:cxn modelId="{FB2177D8-6818-094A-BFD7-0E0BF93359F2}" type="presParOf" srcId="{D954FB8A-EB6B-C144-833E-C5058B22D015}" destId="{95450289-7209-E441-93DE-168422A3E3B4}" srcOrd="1" destOrd="0" presId="urn:microsoft.com/office/officeart/2005/8/layout/cycle1"/>
    <dgm:cxn modelId="{EF8F2885-2DD9-4645-9ECF-ABDB245985B7}" type="presParOf" srcId="{D954FB8A-EB6B-C144-833E-C5058B22D015}" destId="{88DC086D-A07B-DE4A-BAF7-53E4ED84E580}" srcOrd="2" destOrd="0" presId="urn:microsoft.com/office/officeart/2005/8/layout/cycle1"/>
    <dgm:cxn modelId="{37E89D12-5CD7-2C45-9D16-3CC0D336BE72}" type="presParOf" srcId="{D954FB8A-EB6B-C144-833E-C5058B22D015}" destId="{664944CA-2BC7-2A41-8DAB-6DEF82C2CCB9}" srcOrd="3" destOrd="0" presId="urn:microsoft.com/office/officeart/2005/8/layout/cycle1"/>
    <dgm:cxn modelId="{4DA039FC-C9A6-9D4D-8F78-542A9B41A887}" type="presParOf" srcId="{D954FB8A-EB6B-C144-833E-C5058B22D015}" destId="{A11BAAEF-F227-4049-A1EC-5F46F9EC4866}" srcOrd="4" destOrd="0" presId="urn:microsoft.com/office/officeart/2005/8/layout/cycle1"/>
    <dgm:cxn modelId="{67EA579C-7F0C-F841-B4E2-98D4F1A42F18}" type="presParOf" srcId="{D954FB8A-EB6B-C144-833E-C5058B22D015}" destId="{0012EE3E-1C05-AC4E-82B5-ADAE52E0C63C}" srcOrd="5" destOrd="0" presId="urn:microsoft.com/office/officeart/2005/8/layout/cycle1"/>
    <dgm:cxn modelId="{C65FAD87-C8AC-BF47-AB8B-D4BAAB9CE480}" type="presParOf" srcId="{D954FB8A-EB6B-C144-833E-C5058B22D015}" destId="{5A0DD891-8CF3-1E41-829E-D3289CCC1AF3}" srcOrd="6" destOrd="0" presId="urn:microsoft.com/office/officeart/2005/8/layout/cycle1"/>
    <dgm:cxn modelId="{DA024D89-AE6B-5748-90D4-A232C48AF0B0}" type="presParOf" srcId="{D954FB8A-EB6B-C144-833E-C5058B22D015}" destId="{CE1DC6D9-3B33-E241-9BBE-B845469259B4}" srcOrd="7" destOrd="0" presId="urn:microsoft.com/office/officeart/2005/8/layout/cycle1"/>
    <dgm:cxn modelId="{CBAB174A-D0A0-094E-9055-29FE483F8F9F}" type="presParOf" srcId="{D954FB8A-EB6B-C144-833E-C5058B22D015}" destId="{54740629-387D-1141-B7BB-89D177F1A808}" srcOrd="8" destOrd="0" presId="urn:microsoft.com/office/officeart/2005/8/layout/cycle1"/>
    <dgm:cxn modelId="{4E3D558C-2A86-AD40-8AFC-11F1BB4D382A}" type="presParOf" srcId="{D954FB8A-EB6B-C144-833E-C5058B22D015}" destId="{141AF376-9E32-6D45-99D1-76FE137D3048}" srcOrd="9" destOrd="0" presId="urn:microsoft.com/office/officeart/2005/8/layout/cycle1"/>
    <dgm:cxn modelId="{B3AF9752-3E65-B846-A482-2D27A649473C}" type="presParOf" srcId="{D954FB8A-EB6B-C144-833E-C5058B22D015}" destId="{DCA532BC-D3DE-AD44-BB0D-911D82882E1E}" srcOrd="10" destOrd="0" presId="urn:microsoft.com/office/officeart/2005/8/layout/cycle1"/>
    <dgm:cxn modelId="{7F3B661D-1611-6C41-AC82-14C32AED1B30}" type="presParOf" srcId="{D954FB8A-EB6B-C144-833E-C5058B22D015}" destId="{6D4A4A92-4F1D-944A-A382-3BA996B1D52A}" srcOrd="11" destOrd="0" presId="urn:microsoft.com/office/officeart/2005/8/layout/cycle1"/>
    <dgm:cxn modelId="{F29D19F4-0D4E-7C40-B310-1077AC021128}" type="presParOf" srcId="{D954FB8A-EB6B-C144-833E-C5058B22D015}" destId="{6E148492-2395-1C49-AECA-B66BCD8E1383}" srcOrd="12" destOrd="0" presId="urn:microsoft.com/office/officeart/2005/8/layout/cycle1"/>
    <dgm:cxn modelId="{267617C6-4B8B-1343-B17B-AA8CC0F3342C}" type="presParOf" srcId="{D954FB8A-EB6B-C144-833E-C5058B22D015}" destId="{2030E23E-7D3E-2D47-A2CA-DED21E211B88}" srcOrd="13" destOrd="0" presId="urn:microsoft.com/office/officeart/2005/8/layout/cycle1"/>
    <dgm:cxn modelId="{A9E46B05-0B45-D045-975D-7F963B2FF923}" type="presParOf" srcId="{D954FB8A-EB6B-C144-833E-C5058B22D015}" destId="{357772F9-A1BE-264E-A886-6966335312D8}" srcOrd="14"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450289-7209-E441-93DE-168422A3E3B4}">
      <dsp:nvSpPr>
        <dsp:cNvPr id="0" name=""/>
        <dsp:cNvSpPr/>
      </dsp:nvSpPr>
      <dsp:spPr>
        <a:xfrm>
          <a:off x="2550038" y="19773"/>
          <a:ext cx="646703" cy="646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l" defTabSz="266700">
            <a:lnSpc>
              <a:spcPct val="90000"/>
            </a:lnSpc>
            <a:spcBef>
              <a:spcPct val="0"/>
            </a:spcBef>
            <a:spcAft>
              <a:spcPct val="35000"/>
            </a:spcAft>
            <a:buNone/>
          </a:pPr>
          <a:r>
            <a:rPr lang="en-US" sz="600" kern="1200"/>
            <a:t>Budget commitment</a:t>
          </a:r>
        </a:p>
        <a:p>
          <a:pPr marL="57150" lvl="1" indent="-57150" algn="l" defTabSz="222250">
            <a:lnSpc>
              <a:spcPct val="90000"/>
            </a:lnSpc>
            <a:spcBef>
              <a:spcPct val="0"/>
            </a:spcBef>
            <a:spcAft>
              <a:spcPct val="15000"/>
            </a:spcAft>
            <a:buChar char="•"/>
          </a:pPr>
          <a:r>
            <a:rPr lang="en-US" sz="500" kern="1200"/>
            <a:t>1% (as per IncArts proposal)</a:t>
          </a:r>
        </a:p>
      </dsp:txBody>
      <dsp:txXfrm>
        <a:off x="2550038" y="19773"/>
        <a:ext cx="646703" cy="646703"/>
      </dsp:txXfrm>
    </dsp:sp>
    <dsp:sp modelId="{88DC086D-A07B-DE4A-BAF7-53E4ED84E580}">
      <dsp:nvSpPr>
        <dsp:cNvPr id="0" name=""/>
        <dsp:cNvSpPr/>
      </dsp:nvSpPr>
      <dsp:spPr>
        <a:xfrm>
          <a:off x="1028576" y="1042"/>
          <a:ext cx="2424905" cy="2424905"/>
        </a:xfrm>
        <a:prstGeom prst="circularArrow">
          <a:avLst>
            <a:gd name="adj1" fmla="val 5200"/>
            <a:gd name="adj2" fmla="val 335938"/>
            <a:gd name="adj3" fmla="val 21293141"/>
            <a:gd name="adj4" fmla="val 19766327"/>
            <a:gd name="adj5" fmla="val 6067"/>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1BAAEF-F227-4049-A1EC-5F46F9EC4866}">
      <dsp:nvSpPr>
        <dsp:cNvPr id="0" name=""/>
        <dsp:cNvSpPr/>
      </dsp:nvSpPr>
      <dsp:spPr>
        <a:xfrm>
          <a:off x="2940859" y="1222595"/>
          <a:ext cx="646703" cy="646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l" defTabSz="266700">
            <a:lnSpc>
              <a:spcPct val="90000"/>
            </a:lnSpc>
            <a:spcBef>
              <a:spcPct val="0"/>
            </a:spcBef>
            <a:spcAft>
              <a:spcPct val="35000"/>
            </a:spcAft>
            <a:buNone/>
          </a:pPr>
          <a:r>
            <a:rPr lang="en-US" sz="600" kern="1200"/>
            <a:t>Gather information</a:t>
          </a:r>
        </a:p>
        <a:p>
          <a:pPr marL="57150" lvl="1" indent="-57150" algn="l" defTabSz="222250">
            <a:lnSpc>
              <a:spcPct val="90000"/>
            </a:lnSpc>
            <a:spcBef>
              <a:spcPct val="0"/>
            </a:spcBef>
            <a:spcAft>
              <a:spcPct val="15000"/>
            </a:spcAft>
            <a:buChar char="•"/>
          </a:pPr>
          <a:r>
            <a:rPr lang="en-US" sz="500" kern="1200"/>
            <a:t>Anonymous survey for Board, staff, members, stakeholder groups</a:t>
          </a:r>
        </a:p>
        <a:p>
          <a:pPr marL="57150" lvl="1" indent="-57150" algn="l" defTabSz="222250">
            <a:lnSpc>
              <a:spcPct val="90000"/>
            </a:lnSpc>
            <a:spcBef>
              <a:spcPct val="0"/>
            </a:spcBef>
            <a:spcAft>
              <a:spcPct val="15000"/>
            </a:spcAft>
            <a:buChar char="•"/>
          </a:pPr>
          <a:r>
            <a:rPr lang="en-US" sz="500" kern="1200"/>
            <a:t>Share this information</a:t>
          </a:r>
        </a:p>
      </dsp:txBody>
      <dsp:txXfrm>
        <a:off x="2940859" y="1222595"/>
        <a:ext cx="646703" cy="646703"/>
      </dsp:txXfrm>
    </dsp:sp>
    <dsp:sp modelId="{0012EE3E-1C05-AC4E-82B5-ADAE52E0C63C}">
      <dsp:nvSpPr>
        <dsp:cNvPr id="0" name=""/>
        <dsp:cNvSpPr/>
      </dsp:nvSpPr>
      <dsp:spPr>
        <a:xfrm>
          <a:off x="1024261" y="6693"/>
          <a:ext cx="2424905" cy="2424905"/>
        </a:xfrm>
        <a:prstGeom prst="circularArrow">
          <a:avLst>
            <a:gd name="adj1" fmla="val 5200"/>
            <a:gd name="adj2" fmla="val 335938"/>
            <a:gd name="adj3" fmla="val 3741583"/>
            <a:gd name="adj4" fmla="val 2230809"/>
            <a:gd name="adj5" fmla="val 6067"/>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1DC6D9-3B33-E241-9BBE-B845469259B4}">
      <dsp:nvSpPr>
        <dsp:cNvPr id="0" name=""/>
        <dsp:cNvSpPr/>
      </dsp:nvSpPr>
      <dsp:spPr>
        <a:xfrm>
          <a:off x="1965704" y="1967830"/>
          <a:ext cx="674744" cy="646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l" defTabSz="266700">
            <a:lnSpc>
              <a:spcPct val="90000"/>
            </a:lnSpc>
            <a:spcBef>
              <a:spcPct val="0"/>
            </a:spcBef>
            <a:spcAft>
              <a:spcPct val="35000"/>
            </a:spcAft>
            <a:buNone/>
          </a:pPr>
          <a:r>
            <a:rPr lang="en-US" sz="600" kern="1200"/>
            <a:t>Adapt our structure</a:t>
          </a:r>
        </a:p>
        <a:p>
          <a:pPr marL="57150" lvl="1" indent="-57150" algn="l" defTabSz="222250">
            <a:lnSpc>
              <a:spcPct val="90000"/>
            </a:lnSpc>
            <a:spcBef>
              <a:spcPct val="0"/>
            </a:spcBef>
            <a:spcAft>
              <a:spcPct val="15000"/>
            </a:spcAft>
            <a:buChar char="•"/>
          </a:pPr>
          <a:r>
            <a:rPr lang="en-US" sz="500" kern="1200"/>
            <a:t>Establish new partnerships</a:t>
          </a:r>
        </a:p>
        <a:p>
          <a:pPr marL="57150" lvl="1" indent="-57150" algn="l" defTabSz="222250">
            <a:lnSpc>
              <a:spcPct val="90000"/>
            </a:lnSpc>
            <a:spcBef>
              <a:spcPct val="0"/>
            </a:spcBef>
            <a:spcAft>
              <a:spcPct val="15000"/>
            </a:spcAft>
            <a:buChar char="•"/>
          </a:pPr>
          <a:r>
            <a:rPr lang="en-US" sz="500" kern="1200"/>
            <a:t>Democratise structures</a:t>
          </a:r>
        </a:p>
        <a:p>
          <a:pPr marL="57150" lvl="1" indent="-57150" algn="l" defTabSz="222250">
            <a:lnSpc>
              <a:spcPct val="90000"/>
            </a:lnSpc>
            <a:spcBef>
              <a:spcPct val="0"/>
            </a:spcBef>
            <a:spcAft>
              <a:spcPct val="15000"/>
            </a:spcAft>
            <a:buChar char="•"/>
          </a:pPr>
          <a:r>
            <a:rPr lang="en-US" sz="500" kern="1200"/>
            <a:t>Flatten leadership model</a:t>
          </a:r>
        </a:p>
      </dsp:txBody>
      <dsp:txXfrm>
        <a:off x="1965704" y="1967830"/>
        <a:ext cx="674744" cy="646703"/>
      </dsp:txXfrm>
    </dsp:sp>
    <dsp:sp modelId="{54740629-387D-1141-B7BB-89D177F1A808}">
      <dsp:nvSpPr>
        <dsp:cNvPr id="0" name=""/>
        <dsp:cNvSpPr/>
      </dsp:nvSpPr>
      <dsp:spPr>
        <a:xfrm>
          <a:off x="1032188" y="5765"/>
          <a:ext cx="2424905" cy="2424905"/>
        </a:xfrm>
        <a:prstGeom prst="circularArrow">
          <a:avLst>
            <a:gd name="adj1" fmla="val 5200"/>
            <a:gd name="adj2" fmla="val 335938"/>
            <a:gd name="adj3" fmla="val 8229532"/>
            <a:gd name="adj4" fmla="val 6301618"/>
            <a:gd name="adj5" fmla="val 6067"/>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A532BC-D3DE-AD44-BB0D-911D82882E1E}">
      <dsp:nvSpPr>
        <dsp:cNvPr id="0" name=""/>
        <dsp:cNvSpPr/>
      </dsp:nvSpPr>
      <dsp:spPr>
        <a:xfrm>
          <a:off x="894496" y="1222595"/>
          <a:ext cx="646703" cy="646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l" defTabSz="266700">
            <a:lnSpc>
              <a:spcPct val="90000"/>
            </a:lnSpc>
            <a:spcBef>
              <a:spcPct val="0"/>
            </a:spcBef>
            <a:spcAft>
              <a:spcPct val="35000"/>
            </a:spcAft>
            <a:buNone/>
          </a:pPr>
          <a:r>
            <a:rPr lang="en-US" sz="600" kern="1200"/>
            <a:t>Develop our programme &amp; communication</a:t>
          </a:r>
        </a:p>
        <a:p>
          <a:pPr marL="57150" lvl="1" indent="-57150" algn="l" defTabSz="222250">
            <a:lnSpc>
              <a:spcPct val="90000"/>
            </a:lnSpc>
            <a:spcBef>
              <a:spcPct val="0"/>
            </a:spcBef>
            <a:spcAft>
              <a:spcPct val="15000"/>
            </a:spcAft>
            <a:buChar char="•"/>
          </a:pPr>
          <a:r>
            <a:rPr lang="en-US" sz="500" kern="1200"/>
            <a:t>Focus on health &amp; cultural inequalities</a:t>
          </a:r>
        </a:p>
        <a:p>
          <a:pPr marL="57150" lvl="1" indent="-57150" algn="l" defTabSz="222250">
            <a:lnSpc>
              <a:spcPct val="90000"/>
            </a:lnSpc>
            <a:spcBef>
              <a:spcPct val="0"/>
            </a:spcBef>
            <a:spcAft>
              <a:spcPct val="15000"/>
            </a:spcAft>
            <a:buChar char="•"/>
          </a:pPr>
          <a:r>
            <a:rPr lang="en-US" sz="500" kern="1200"/>
            <a:t>Amplify &amp; suppport diverse voices</a:t>
          </a:r>
        </a:p>
      </dsp:txBody>
      <dsp:txXfrm>
        <a:off x="894496" y="1222595"/>
        <a:ext cx="646703" cy="646703"/>
      </dsp:txXfrm>
    </dsp:sp>
    <dsp:sp modelId="{6D4A4A92-4F1D-944A-A382-3BA996B1D52A}">
      <dsp:nvSpPr>
        <dsp:cNvPr id="0" name=""/>
        <dsp:cNvSpPr/>
      </dsp:nvSpPr>
      <dsp:spPr>
        <a:xfrm>
          <a:off x="1028576" y="1042"/>
          <a:ext cx="2424905" cy="2424905"/>
        </a:xfrm>
        <a:prstGeom prst="circularArrow">
          <a:avLst>
            <a:gd name="adj1" fmla="val 5200"/>
            <a:gd name="adj2" fmla="val 335938"/>
            <a:gd name="adj3" fmla="val 12297735"/>
            <a:gd name="adj4" fmla="val 10770921"/>
            <a:gd name="adj5" fmla="val 6067"/>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30E23E-7D3E-2D47-A2CA-DED21E211B88}">
      <dsp:nvSpPr>
        <dsp:cNvPr id="0" name=""/>
        <dsp:cNvSpPr/>
      </dsp:nvSpPr>
      <dsp:spPr>
        <a:xfrm>
          <a:off x="1285317" y="19773"/>
          <a:ext cx="646703" cy="646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l" defTabSz="266700">
            <a:lnSpc>
              <a:spcPct val="90000"/>
            </a:lnSpc>
            <a:spcBef>
              <a:spcPct val="0"/>
            </a:spcBef>
            <a:spcAft>
              <a:spcPct val="35000"/>
            </a:spcAft>
            <a:buNone/>
          </a:pPr>
          <a:r>
            <a:rPr lang="en-US" sz="600" kern="1200"/>
            <a:t>Review this plan</a:t>
          </a:r>
        </a:p>
        <a:p>
          <a:pPr marL="57150" lvl="1" indent="-57150" algn="l" defTabSz="222250">
            <a:lnSpc>
              <a:spcPct val="90000"/>
            </a:lnSpc>
            <a:spcBef>
              <a:spcPct val="0"/>
            </a:spcBef>
            <a:spcAft>
              <a:spcPct val="15000"/>
            </a:spcAft>
            <a:buChar char="•"/>
          </a:pPr>
          <a:r>
            <a:rPr lang="en-US" sz="500" kern="1200"/>
            <a:t>Review annually alongside EDR Policy </a:t>
          </a:r>
        </a:p>
        <a:p>
          <a:pPr marL="57150" lvl="1" indent="-57150" algn="l" defTabSz="222250">
            <a:lnSpc>
              <a:spcPct val="90000"/>
            </a:lnSpc>
            <a:spcBef>
              <a:spcPct val="0"/>
            </a:spcBef>
            <a:spcAft>
              <a:spcPct val="15000"/>
            </a:spcAft>
            <a:buChar char="•"/>
          </a:pPr>
          <a:r>
            <a:rPr lang="en-US" sz="500" kern="1200"/>
            <a:t>Listen &amp; learn</a:t>
          </a:r>
        </a:p>
      </dsp:txBody>
      <dsp:txXfrm>
        <a:off x="1285317" y="19773"/>
        <a:ext cx="646703" cy="646703"/>
      </dsp:txXfrm>
    </dsp:sp>
    <dsp:sp modelId="{357772F9-A1BE-264E-A886-6966335312D8}">
      <dsp:nvSpPr>
        <dsp:cNvPr id="0" name=""/>
        <dsp:cNvSpPr/>
      </dsp:nvSpPr>
      <dsp:spPr>
        <a:xfrm>
          <a:off x="1028576" y="1042"/>
          <a:ext cx="2424905" cy="2424905"/>
        </a:xfrm>
        <a:prstGeom prst="circularArrow">
          <a:avLst>
            <a:gd name="adj1" fmla="val 5200"/>
            <a:gd name="adj2" fmla="val 335938"/>
            <a:gd name="adj3" fmla="val 16865583"/>
            <a:gd name="adj4" fmla="val 15198480"/>
            <a:gd name="adj5" fmla="val 6067"/>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1315</Words>
  <Characters>7054</Characters>
  <Application>Microsoft Office Word</Application>
  <DocSecurity>0</DocSecurity>
  <Lines>150</Lines>
  <Paragraphs>84</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dc:creator>
  <cp:keywords/>
  <dc:description/>
  <cp:lastModifiedBy>Victoria Hume</cp:lastModifiedBy>
  <cp:revision>69</cp:revision>
  <dcterms:created xsi:type="dcterms:W3CDTF">2021-03-27T09:21:00Z</dcterms:created>
  <dcterms:modified xsi:type="dcterms:W3CDTF">2021-03-30T07:14:00Z</dcterms:modified>
</cp:coreProperties>
</file>