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08BB9" w14:textId="6A48B259" w:rsidR="00CB0CB3" w:rsidRDefault="00E86E49">
      <w:r w:rsidRPr="0097502C">
        <w:rPr>
          <w:rFonts w:ascii="Calibri" w:hAnsi="Calibri"/>
          <w:noProof/>
          <w:szCs w:val="22"/>
        </w:rPr>
        <w:drawing>
          <wp:anchor distT="0" distB="0" distL="114300" distR="114300" simplePos="0" relativeHeight="251659264" behindDoc="0" locked="0" layoutInCell="1" allowOverlap="1" wp14:anchorId="2BA87EBD" wp14:editId="27765279">
            <wp:simplePos x="0" y="0"/>
            <wp:positionH relativeFrom="margin">
              <wp:posOffset>-119380</wp:posOffset>
            </wp:positionH>
            <wp:positionV relativeFrom="margin">
              <wp:posOffset>-92401</wp:posOffset>
            </wp:positionV>
            <wp:extent cx="1049655" cy="11430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2FF74" w14:textId="53691CB5" w:rsidR="00CB0CB3" w:rsidRDefault="00CB0CB3"/>
    <w:p w14:paraId="7FADEC81" w14:textId="77777777" w:rsidR="00CB0CB3" w:rsidRDefault="00CB0CB3"/>
    <w:p w14:paraId="7A2E6DD6" w14:textId="3F4CB54B" w:rsidR="00CB0CB3" w:rsidRDefault="00CB0CB3"/>
    <w:p w14:paraId="3402AC14" w14:textId="2B359FEC" w:rsidR="00CB0CB3" w:rsidRDefault="00CB0CB3"/>
    <w:p w14:paraId="69D3845F" w14:textId="1D37CFAC" w:rsidR="00CB0CB3" w:rsidRDefault="00CB0CB3"/>
    <w:p w14:paraId="376531B8" w14:textId="25207C2E" w:rsidR="00CB0CB3" w:rsidRDefault="00CB0CB3"/>
    <w:p w14:paraId="2493C73E" w14:textId="77777777" w:rsidR="00CB0CB3" w:rsidRDefault="00CB0CB3" w:rsidP="00CB0CB3">
      <w:pPr>
        <w:pStyle w:val="Heading1"/>
      </w:pPr>
      <w:r>
        <w:t xml:space="preserve">Brief for facilitator/consultant </w:t>
      </w:r>
    </w:p>
    <w:p w14:paraId="59B9F64F" w14:textId="653AA866" w:rsidR="00CB0CB3" w:rsidRDefault="00CB0CB3" w:rsidP="00CB0CB3">
      <w:pPr>
        <w:pStyle w:val="Heading2"/>
      </w:pPr>
      <w:r>
        <w:t xml:space="preserve">Role: To </w:t>
      </w:r>
      <w:r w:rsidR="00D206A6">
        <w:t>facilitate, record</w:t>
      </w:r>
      <w:r>
        <w:t xml:space="preserve"> and report on conversations about sustainable practice in the arts and mental health</w:t>
      </w:r>
    </w:p>
    <w:p w14:paraId="63E260ED" w14:textId="0F27C6BE" w:rsidR="00CB0CB3" w:rsidRDefault="00CB0CB3" w:rsidP="00CB0CB3">
      <w:pPr>
        <w:pStyle w:val="Heading2"/>
      </w:pPr>
      <w:r>
        <w:t>Fee: £5,000 (including expenses)</w:t>
      </w:r>
    </w:p>
    <w:p w14:paraId="04001F39" w14:textId="1FCF4058" w:rsidR="00E6449A" w:rsidRPr="00E6449A" w:rsidRDefault="00E6449A" w:rsidP="00E6449A">
      <w:pPr>
        <w:pStyle w:val="Heading2"/>
      </w:pPr>
      <w:r>
        <w:t>Application deadline: 5pm, 26 July 2021</w:t>
      </w:r>
    </w:p>
    <w:p w14:paraId="51F5CBB5" w14:textId="77777777" w:rsidR="00CB0CB3" w:rsidRDefault="00CB0CB3" w:rsidP="00CB0CB3"/>
    <w:p w14:paraId="31B85A58" w14:textId="147C0807" w:rsidR="00BB2567" w:rsidRDefault="00BB2567" w:rsidP="00BB2567">
      <w:r>
        <w:t xml:space="preserve">Based on what we have heard from our members, the Culture, Health &amp; Wellbeing Alliance </w:t>
      </w:r>
      <w:r w:rsidR="00A80B62">
        <w:t>is</w:t>
      </w:r>
      <w:r>
        <w:t xml:space="preserve"> committed to creating the conditions for more sustainable practice across culture, health and wellbeing.</w:t>
      </w:r>
    </w:p>
    <w:p w14:paraId="19DA54E0" w14:textId="77777777" w:rsidR="00BB2567" w:rsidRDefault="00BB2567" w:rsidP="00BB2567"/>
    <w:p w14:paraId="6091F98E" w14:textId="086EB31F" w:rsidR="00AB0715" w:rsidRDefault="00BB2567" w:rsidP="00BB2567">
      <w:r>
        <w:t>CHWA</w:t>
      </w:r>
      <w:r w:rsidR="00AB0715">
        <w:t xml:space="preserve"> </w:t>
      </w:r>
      <w:r>
        <w:t xml:space="preserve">has </w:t>
      </w:r>
      <w:r w:rsidR="00AB0715">
        <w:t>been funded by the</w:t>
      </w:r>
      <w:r w:rsidR="00CB0CB3" w:rsidRPr="00CB0CB3">
        <w:t xml:space="preserve"> Baring Foundation</w:t>
      </w:r>
      <w:r w:rsidR="00AB0715">
        <w:t xml:space="preserve"> to build a model of </w:t>
      </w:r>
      <w:r w:rsidR="00CB0CB3" w:rsidRPr="00CB0CB3">
        <w:t>sustainable practice in</w:t>
      </w:r>
      <w:r w:rsidR="00AB0715">
        <w:t xml:space="preserve"> the arts and</w:t>
      </w:r>
      <w:r w:rsidR="00CB0CB3" w:rsidRPr="00CB0CB3">
        <w:t xml:space="preserve"> mental health </w:t>
      </w:r>
      <w:r w:rsidR="00CB0CB3">
        <w:t xml:space="preserve">(see </w:t>
      </w:r>
      <w:hyperlink r:id="rId8" w:history="1">
        <w:r w:rsidR="00CB0CB3" w:rsidRPr="00CB0CB3">
          <w:rPr>
            <w:rStyle w:val="Hyperlink"/>
          </w:rPr>
          <w:t>this page for more information</w:t>
        </w:r>
      </w:hyperlink>
      <w:r w:rsidR="00CB0CB3">
        <w:t>)</w:t>
      </w:r>
      <w:r w:rsidR="00AB0715">
        <w:t>.</w:t>
      </w:r>
      <w:r w:rsidR="00CB0CB3" w:rsidRPr="00CB0CB3">
        <w:t xml:space="preserve"> </w:t>
      </w:r>
    </w:p>
    <w:p w14:paraId="6B0AA985" w14:textId="3B02E127" w:rsidR="00AB0715" w:rsidRDefault="00AB0715" w:rsidP="00CB0CB3"/>
    <w:p w14:paraId="4DC6B60C" w14:textId="39143F5E" w:rsidR="00CB0CB3" w:rsidRDefault="00AB0715" w:rsidP="00CB0CB3">
      <w:r>
        <w:t>W</w:t>
      </w:r>
      <w:r w:rsidR="00CB0CB3" w:rsidRPr="00CB0CB3">
        <w:t xml:space="preserve">e are </w:t>
      </w:r>
      <w:r w:rsidR="00A80B62">
        <w:t xml:space="preserve">now </w:t>
      </w:r>
      <w:r w:rsidR="00CB0CB3" w:rsidRPr="00CB0CB3">
        <w:t>looking for a facilitator to manage and report on a series of meetings this summer.</w:t>
      </w:r>
    </w:p>
    <w:p w14:paraId="2D5CA2C3" w14:textId="77777777" w:rsidR="00CB0CB3" w:rsidRPr="00CB0CB3" w:rsidRDefault="00CB0CB3" w:rsidP="00CB0CB3"/>
    <w:p w14:paraId="27071285" w14:textId="77777777" w:rsidR="001874EC" w:rsidRDefault="00CB0CB3" w:rsidP="00CB0CB3">
      <w:r w:rsidRPr="00CB0CB3">
        <w:t>This is a short-term contract covering August and September 2021, with a total fee available of £5,000</w:t>
      </w:r>
      <w:r w:rsidR="001874EC">
        <w:t>.</w:t>
      </w:r>
      <w:r w:rsidRPr="00CB0CB3">
        <w:t xml:space="preserve"> </w:t>
      </w:r>
    </w:p>
    <w:p w14:paraId="20F9F9B5" w14:textId="77777777" w:rsidR="001874EC" w:rsidRDefault="001874EC" w:rsidP="00CB0CB3"/>
    <w:p w14:paraId="525D9B16" w14:textId="23D96506" w:rsidR="004C1282" w:rsidRDefault="001874EC" w:rsidP="001874EC">
      <w:r>
        <w:t>The facilitator will design</w:t>
      </w:r>
      <w:r w:rsidR="005059D4">
        <w:t>,</w:t>
      </w:r>
      <w:r>
        <w:t xml:space="preserve"> manage </w:t>
      </w:r>
      <w:r w:rsidR="005059D4">
        <w:t xml:space="preserve">and record </w:t>
      </w:r>
      <w:r w:rsidR="00CB0CB3" w:rsidRPr="00CB0CB3">
        <w:t>online conversations</w:t>
      </w:r>
      <w:r w:rsidR="005059D4">
        <w:t>,</w:t>
      </w:r>
      <w:r w:rsidR="00CB0CB3" w:rsidRPr="00CB0CB3">
        <w:t xml:space="preserve"> </w:t>
      </w:r>
      <w:r w:rsidRPr="00CB0CB3">
        <w:t>based on initial findings developed by our Advisory Group for this project</w:t>
      </w:r>
      <w:r>
        <w:t xml:space="preserve"> (see below)</w:t>
      </w:r>
      <w:r w:rsidR="005059D4">
        <w:t xml:space="preserve">. They will also </w:t>
      </w:r>
      <w:r w:rsidR="00CB0CB3" w:rsidRPr="00CB0CB3">
        <w:t xml:space="preserve">report on the findings. </w:t>
      </w:r>
    </w:p>
    <w:p w14:paraId="4219B9AE" w14:textId="77777777" w:rsidR="004C1282" w:rsidRDefault="004C1282" w:rsidP="001874EC"/>
    <w:p w14:paraId="265CCE45" w14:textId="77777777" w:rsidR="005059D4" w:rsidRDefault="00D67310" w:rsidP="001874EC">
      <w:r>
        <w:t xml:space="preserve">The Culture, Health &amp; Wellbeing Alliance </w:t>
      </w:r>
      <w:r w:rsidR="00D16AC8">
        <w:t xml:space="preserve">(CHWA) </w:t>
      </w:r>
      <w:r>
        <w:t xml:space="preserve">will </w:t>
      </w:r>
      <w:r w:rsidR="004C1282">
        <w:t xml:space="preserve">recruit participants via our networks </w:t>
      </w:r>
      <w:r w:rsidR="001568EF">
        <w:t xml:space="preserve">and partners </w:t>
      </w:r>
      <w:r w:rsidR="004C1282">
        <w:t xml:space="preserve">including the LENs </w:t>
      </w:r>
      <w:r w:rsidR="001568EF">
        <w:t>(lived experience network),</w:t>
      </w:r>
      <w:r w:rsidR="004C1282">
        <w:t xml:space="preserve"> and with the support of our Advisory Group. </w:t>
      </w:r>
      <w:r w:rsidR="00D16AC8">
        <w:t xml:space="preserve">CHWA </w:t>
      </w:r>
      <w:r w:rsidR="004C1282">
        <w:t xml:space="preserve">will </w:t>
      </w:r>
      <w:r>
        <w:t xml:space="preserve">manage the administration of </w:t>
      </w:r>
      <w:r w:rsidR="004C1282">
        <w:t>the conversations</w:t>
      </w:r>
      <w:r>
        <w:t>, and provide technical support.</w:t>
      </w:r>
      <w:r w:rsidR="00ED17DC">
        <w:t xml:space="preserve"> </w:t>
      </w:r>
    </w:p>
    <w:p w14:paraId="36AA5B3C" w14:textId="77777777" w:rsidR="005059D4" w:rsidRDefault="005059D4" w:rsidP="001874EC"/>
    <w:p w14:paraId="10FF1C4B" w14:textId="77777777" w:rsidR="005059D4" w:rsidRDefault="005059D4" w:rsidP="001874EC">
      <w:r>
        <w:t xml:space="preserve">The facilitator’s </w:t>
      </w:r>
      <w:r w:rsidR="00ED17DC">
        <w:t xml:space="preserve">report on these conversations </w:t>
      </w:r>
      <w:r>
        <w:t>will form</w:t>
      </w:r>
      <w:r w:rsidR="00ED17DC">
        <w:t xml:space="preserve"> part of a larger report for the Baring Foundation to be delivered </w:t>
      </w:r>
      <w:r w:rsidR="006D2E3D">
        <w:t xml:space="preserve">by </w:t>
      </w:r>
      <w:r w:rsidR="00ED17DC">
        <w:t>October</w:t>
      </w:r>
      <w:r w:rsidR="004C1282">
        <w:t xml:space="preserve"> 2021</w:t>
      </w:r>
      <w:r w:rsidR="00ED17DC">
        <w:t>.</w:t>
      </w:r>
      <w:r w:rsidR="004C1282">
        <w:t xml:space="preserve"> </w:t>
      </w:r>
    </w:p>
    <w:p w14:paraId="136B42C8" w14:textId="77777777" w:rsidR="005059D4" w:rsidRDefault="005059D4" w:rsidP="001874EC"/>
    <w:p w14:paraId="57C1350A" w14:textId="77777777" w:rsidR="005059D4" w:rsidRDefault="005059D4" w:rsidP="005059D4">
      <w:r>
        <w:t xml:space="preserve">We are particularly interested in </w:t>
      </w:r>
    </w:p>
    <w:p w14:paraId="272AFC73" w14:textId="77777777" w:rsidR="005059D4" w:rsidRDefault="005059D4" w:rsidP="005059D4">
      <w:pPr>
        <w:pStyle w:val="ListParagraph"/>
        <w:numPr>
          <w:ilvl w:val="0"/>
          <w:numId w:val="4"/>
        </w:numPr>
      </w:pPr>
      <w:r>
        <w:t xml:space="preserve">looking closely at issues of equity and inclusion </w:t>
      </w:r>
    </w:p>
    <w:p w14:paraId="3E10D5AF" w14:textId="77777777" w:rsidR="005059D4" w:rsidRDefault="005059D4" w:rsidP="005059D4">
      <w:pPr>
        <w:pStyle w:val="ListParagraph"/>
        <w:numPr>
          <w:ilvl w:val="0"/>
          <w:numId w:val="4"/>
        </w:numPr>
      </w:pPr>
      <w:r>
        <w:t>unpacking the difference between sustaining work despite environmental challenges, and flourishing within a more supportive environment</w:t>
      </w:r>
    </w:p>
    <w:p w14:paraId="71D805BA" w14:textId="6950065C" w:rsidR="005059D4" w:rsidRDefault="005059D4" w:rsidP="005059D4">
      <w:pPr>
        <w:pStyle w:val="ListParagraph"/>
        <w:numPr>
          <w:ilvl w:val="0"/>
          <w:numId w:val="4"/>
        </w:numPr>
      </w:pPr>
      <w:r>
        <w:t xml:space="preserve">understanding the particular environments that influence </w:t>
      </w:r>
      <w:r w:rsidRPr="005059D4">
        <w:rPr>
          <w:i/>
          <w:iCs/>
        </w:rPr>
        <w:t>mental health and the arts</w:t>
      </w:r>
      <w:r>
        <w:t xml:space="preserve">, as opposed to creative or cultural work impacting a wider range of social outcomes. </w:t>
      </w:r>
    </w:p>
    <w:p w14:paraId="7ACE2CE6" w14:textId="529D6705" w:rsidR="00EA5D63" w:rsidRDefault="00EA5D63" w:rsidP="00CB0CB3"/>
    <w:p w14:paraId="48408309" w14:textId="77777777" w:rsidR="00D206A6" w:rsidRDefault="00D206A6">
      <w:pPr>
        <w:rPr>
          <w:rFonts w:asciiTheme="majorHAnsi" w:eastAsiaTheme="majorEastAsia" w:hAnsiTheme="majorHAnsi" w:cstheme="majorBidi"/>
          <w:color w:val="2F5496" w:themeColor="accent1" w:themeShade="BF"/>
          <w:sz w:val="26"/>
          <w:szCs w:val="26"/>
        </w:rPr>
      </w:pPr>
      <w:r>
        <w:br w:type="page"/>
      </w:r>
    </w:p>
    <w:p w14:paraId="6AB82B8F" w14:textId="165B5109" w:rsidR="004F4D16" w:rsidRDefault="004F4D16" w:rsidP="004F4D16">
      <w:pPr>
        <w:pStyle w:val="Heading2"/>
      </w:pPr>
      <w:r>
        <w:lastRenderedPageBreak/>
        <w:t>Person specification</w:t>
      </w:r>
    </w:p>
    <w:p w14:paraId="7B860135" w14:textId="3E1B922D" w:rsidR="00EA5D63" w:rsidRDefault="00EA5D63" w:rsidP="00CB0CB3">
      <w:r>
        <w:t>We are looking for an experienced facilitator who is able to</w:t>
      </w:r>
      <w:r w:rsidR="00DD1CDB">
        <w:t xml:space="preserve"> design and manage meetings,</w:t>
      </w:r>
      <w:r>
        <w:t xml:space="preserve"> </w:t>
      </w:r>
      <w:r w:rsidR="00DD1CDB">
        <w:t xml:space="preserve">and </w:t>
      </w:r>
      <w:r>
        <w:t xml:space="preserve">record and report on findings within a relatively short time-frame. </w:t>
      </w:r>
    </w:p>
    <w:p w14:paraId="1E4208EB" w14:textId="77777777" w:rsidR="00465C28" w:rsidRDefault="00465C28" w:rsidP="00CB0CB3">
      <w:pPr>
        <w:rPr>
          <w:b/>
          <w:bCs/>
        </w:rPr>
      </w:pPr>
    </w:p>
    <w:p w14:paraId="153D3A3C" w14:textId="0B3BD41D" w:rsidR="00CB0CB3" w:rsidRDefault="00871FA8" w:rsidP="00CB0CB3">
      <w:r>
        <w:t>For these conversations, w</w:t>
      </w:r>
      <w:r w:rsidR="00465C28">
        <w:t>e are deliberately seeking participants with different levels of experience</w:t>
      </w:r>
      <w:r>
        <w:t>.</w:t>
      </w:r>
      <w:r w:rsidR="00465C28">
        <w:t xml:space="preserve"> </w:t>
      </w:r>
      <w:r w:rsidR="00D206A6">
        <w:t xml:space="preserve">We also hope to be discussing issues of equity and inclusion. </w:t>
      </w:r>
      <w:r>
        <w:t>I</w:t>
      </w:r>
      <w:r w:rsidR="00465C28">
        <w:t xml:space="preserve">t will be crucial that the facilitator creates an environment in which people can share information safely and participate equally. It is especially important to this piece of work that we hear from people who may have had experience of failure or frustration with their work with the arts and mental health, to help us understand how to improve the </w:t>
      </w:r>
      <w:r w:rsidR="00E86E49">
        <w:t xml:space="preserve">broader </w:t>
      </w:r>
      <w:r w:rsidR="00465C28">
        <w:t xml:space="preserve">environment in which this work is undertaken. </w:t>
      </w:r>
    </w:p>
    <w:p w14:paraId="4F8B03E7" w14:textId="77777777" w:rsidR="00465C28" w:rsidRPr="00CB0CB3" w:rsidRDefault="00465C28" w:rsidP="00CB0CB3"/>
    <w:p w14:paraId="2E47C95A" w14:textId="77777777" w:rsidR="00CB0CB3" w:rsidRPr="00CB0CB3" w:rsidRDefault="00CB0CB3" w:rsidP="00CB0CB3">
      <w:pPr>
        <w:pStyle w:val="Heading2"/>
      </w:pPr>
      <w:r w:rsidRPr="00CB0CB3">
        <w:t>To apply</w:t>
      </w:r>
    </w:p>
    <w:p w14:paraId="13045026" w14:textId="77777777" w:rsidR="00CB0CB3" w:rsidRPr="00CB0CB3" w:rsidRDefault="00CB0CB3" w:rsidP="00E86E49">
      <w:r w:rsidRPr="00CB0CB3">
        <w:t xml:space="preserve">Please send an expression of interest detailing your relevant experience, and a CV, to info@culturehealthandwellbeing.org.uk </w:t>
      </w:r>
      <w:r w:rsidRPr="00CB0CB3">
        <w:rPr>
          <w:b/>
          <w:bCs/>
        </w:rPr>
        <w:t>by 5pm on Monday 26 July</w:t>
      </w:r>
      <w:r w:rsidRPr="00CB0CB3">
        <w:t xml:space="preserve">. Please also complete our anonymous </w:t>
      </w:r>
      <w:hyperlink r:id="rId9" w:history="1">
        <w:r w:rsidRPr="00CB0CB3">
          <w:rPr>
            <w:color w:val="0000FF"/>
            <w:u w:val="single"/>
          </w:rPr>
          <w:t>Equality, diversity and representation form</w:t>
        </w:r>
      </w:hyperlink>
      <w:r w:rsidRPr="00CB0CB3">
        <w:t>. We will be interviewing for the role on 2 and 3 August and will appoint by 9 August 2021.</w:t>
      </w:r>
    </w:p>
    <w:p w14:paraId="34A302E1" w14:textId="77777777" w:rsidR="00190DC6" w:rsidRDefault="00190DC6" w:rsidP="00190DC6">
      <w:pPr>
        <w:rPr>
          <w:rFonts w:ascii="Times New Roman" w:eastAsia="Times New Roman" w:hAnsi="Times New Roman" w:cs="Times New Roman"/>
          <w:i/>
          <w:iCs/>
          <w:sz w:val="24"/>
        </w:rPr>
      </w:pPr>
    </w:p>
    <w:p w14:paraId="5478F6E7" w14:textId="3FA4E99D" w:rsidR="00190DC6" w:rsidRPr="00190DC6" w:rsidRDefault="00190DC6" w:rsidP="00190DC6">
      <w:pPr>
        <w:rPr>
          <w:rFonts w:ascii="Calibri" w:eastAsia="Times New Roman" w:hAnsi="Calibri" w:cs="Calibri"/>
          <w:szCs w:val="22"/>
        </w:rPr>
      </w:pPr>
      <w:r w:rsidRPr="00190DC6">
        <w:rPr>
          <w:rFonts w:ascii="Calibri" w:eastAsia="Times New Roman" w:hAnsi="Calibri" w:cs="Calibri"/>
          <w:i/>
          <w:iCs/>
          <w:szCs w:val="22"/>
        </w:rPr>
        <w:t xml:space="preserve">Please let us know if you have any access </w:t>
      </w:r>
      <w:proofErr w:type="gramStart"/>
      <w:r w:rsidRPr="00190DC6">
        <w:rPr>
          <w:rFonts w:ascii="Calibri" w:eastAsia="Times New Roman" w:hAnsi="Calibri" w:cs="Calibri"/>
          <w:i/>
          <w:iCs/>
          <w:szCs w:val="22"/>
        </w:rPr>
        <w:t>needs</w:t>
      </w:r>
      <w:proofErr w:type="gramEnd"/>
      <w:r w:rsidRPr="00190DC6">
        <w:rPr>
          <w:rFonts w:ascii="Calibri" w:eastAsia="Times New Roman" w:hAnsi="Calibri" w:cs="Calibri"/>
          <w:i/>
          <w:iCs/>
          <w:szCs w:val="22"/>
        </w:rPr>
        <w:t xml:space="preserve"> we can meet to support your application process.</w:t>
      </w:r>
    </w:p>
    <w:p w14:paraId="09FC5E50" w14:textId="77777777" w:rsidR="00E86E49" w:rsidRDefault="00E86E49" w:rsidP="00CB0CB3">
      <w:pPr>
        <w:pStyle w:val="Heading2"/>
      </w:pPr>
    </w:p>
    <w:p w14:paraId="27837C1A" w14:textId="7FA221EC" w:rsidR="00CB0CB3" w:rsidRPr="00CB0CB3" w:rsidRDefault="00CB0CB3" w:rsidP="00CB0CB3">
      <w:pPr>
        <w:pStyle w:val="Heading2"/>
      </w:pPr>
      <w:r w:rsidRPr="00CB0CB3">
        <w:t>Timeline</w:t>
      </w:r>
    </w:p>
    <w:p w14:paraId="7A3CB10E" w14:textId="77777777" w:rsidR="00CB0CB3" w:rsidRPr="00CB0CB3" w:rsidRDefault="00CB0CB3" w:rsidP="00E86E49">
      <w:pPr>
        <w:pStyle w:val="ListParagraph"/>
        <w:numPr>
          <w:ilvl w:val="0"/>
          <w:numId w:val="3"/>
        </w:numPr>
      </w:pPr>
      <w:r w:rsidRPr="00CB0CB3">
        <w:t xml:space="preserve">Application deadline: 5pm, Monday 26 July </w:t>
      </w:r>
    </w:p>
    <w:p w14:paraId="05616E76" w14:textId="77777777" w:rsidR="00CB0CB3" w:rsidRPr="00CB0CB3" w:rsidRDefault="00CB0CB3" w:rsidP="00E86E49">
      <w:pPr>
        <w:pStyle w:val="ListParagraph"/>
        <w:numPr>
          <w:ilvl w:val="0"/>
          <w:numId w:val="3"/>
        </w:numPr>
      </w:pPr>
      <w:r w:rsidRPr="00CB0CB3">
        <w:t>Interviews: 2 and 3 August</w:t>
      </w:r>
    </w:p>
    <w:p w14:paraId="05D74876" w14:textId="77777777" w:rsidR="00CB0CB3" w:rsidRPr="00CB0CB3" w:rsidRDefault="00CB0CB3" w:rsidP="00E86E49">
      <w:pPr>
        <w:pStyle w:val="ListParagraph"/>
        <w:numPr>
          <w:ilvl w:val="0"/>
          <w:numId w:val="3"/>
        </w:numPr>
      </w:pPr>
      <w:r w:rsidRPr="00CB0CB3">
        <w:t>Appointment confirmed by 9 August 2021</w:t>
      </w:r>
    </w:p>
    <w:p w14:paraId="2F03950F" w14:textId="77777777" w:rsidR="00CB0CB3" w:rsidRPr="00CB0CB3" w:rsidRDefault="00CB0CB3" w:rsidP="00E86E49">
      <w:pPr>
        <w:pStyle w:val="ListParagraph"/>
        <w:numPr>
          <w:ilvl w:val="0"/>
          <w:numId w:val="3"/>
        </w:numPr>
      </w:pPr>
      <w:r w:rsidRPr="00CB0CB3">
        <w:t>Facilitating between four and eight online conversations (appx two hours each) between 16 August and 10 September (the Culture, Health &amp; Wellbeing Alliance will recruit participants and cover the administration of these meetings)</w:t>
      </w:r>
    </w:p>
    <w:p w14:paraId="377A3126" w14:textId="77777777" w:rsidR="00CB0CB3" w:rsidRPr="00CB0CB3" w:rsidRDefault="00CB0CB3" w:rsidP="00E86E49">
      <w:pPr>
        <w:pStyle w:val="ListParagraph"/>
        <w:numPr>
          <w:ilvl w:val="0"/>
          <w:numId w:val="3"/>
        </w:numPr>
      </w:pPr>
      <w:r w:rsidRPr="00CB0CB3">
        <w:t>Writing up results: w/c 13 September</w:t>
      </w:r>
    </w:p>
    <w:p w14:paraId="65BC4A55" w14:textId="77777777" w:rsidR="00CB0CB3" w:rsidRPr="00CB0CB3" w:rsidRDefault="00CB0CB3" w:rsidP="00E86E49">
      <w:pPr>
        <w:pStyle w:val="ListParagraph"/>
        <w:numPr>
          <w:ilvl w:val="0"/>
          <w:numId w:val="3"/>
        </w:numPr>
      </w:pPr>
      <w:r w:rsidRPr="00CB0CB3">
        <w:t>Delivering report: w/c 20 September</w:t>
      </w:r>
    </w:p>
    <w:p w14:paraId="678BC064" w14:textId="77777777" w:rsidR="00E86E49" w:rsidRDefault="00E86E49" w:rsidP="00CB0CB3">
      <w:pPr>
        <w:pStyle w:val="Heading2"/>
      </w:pPr>
    </w:p>
    <w:p w14:paraId="59511D21" w14:textId="31BAD50A" w:rsidR="005C446D" w:rsidRDefault="00CB0CB3" w:rsidP="00CB0CB3">
      <w:pPr>
        <w:pStyle w:val="Heading2"/>
      </w:pPr>
      <w:r>
        <w:t>Payment</w:t>
      </w:r>
    </w:p>
    <w:p w14:paraId="5036F83D" w14:textId="0C49FE20" w:rsidR="00E86E49" w:rsidRDefault="00CB0CB3" w:rsidP="00190DC6">
      <w:r>
        <w:t>The fee is payable in two instalments, the first payment upon signing a contract at the start of August, and the second at the end of September provided the work has been completed.</w:t>
      </w:r>
    </w:p>
    <w:p w14:paraId="0DA6D0F1" w14:textId="77777777" w:rsidR="00190DC6" w:rsidRDefault="00190DC6" w:rsidP="00190DC6"/>
    <w:p w14:paraId="04BF9B7C" w14:textId="77777777" w:rsidR="00BE7549" w:rsidRDefault="00BE7549" w:rsidP="00BE7549">
      <w:pPr>
        <w:pStyle w:val="Heading2"/>
      </w:pPr>
      <w:r>
        <w:t>Advisory Group</w:t>
      </w:r>
    </w:p>
    <w:p w14:paraId="45BC87F0"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Angela Awuah, </w:t>
      </w:r>
      <w:hyperlink r:id="rId10" w:tgtFrame="_blank" w:history="1">
        <w:r w:rsidRPr="00CB0CB3">
          <w:rPr>
            <w:rFonts w:ascii="Calibri" w:eastAsia="Times New Roman" w:hAnsi="Calibri" w:cs="Calibri"/>
            <w:color w:val="0000FF"/>
            <w:szCs w:val="22"/>
            <w:u w:val="single"/>
          </w:rPr>
          <w:t>Mental Health th</w:t>
        </w:r>
        <w:r w:rsidRPr="00CB0CB3">
          <w:rPr>
            <w:rFonts w:ascii="Calibri" w:eastAsia="Times New Roman" w:hAnsi="Calibri" w:cs="Calibri"/>
            <w:color w:val="0000FF"/>
            <w:szCs w:val="22"/>
            <w:u w:val="single"/>
          </w:rPr>
          <w:t>e</w:t>
        </w:r>
        <w:r w:rsidRPr="00CB0CB3">
          <w:rPr>
            <w:rFonts w:ascii="Calibri" w:eastAsia="Times New Roman" w:hAnsi="Calibri" w:cs="Calibri"/>
            <w:color w:val="0000FF"/>
            <w:szCs w:val="22"/>
            <w:u w:val="single"/>
          </w:rPr>
          <w:t xml:space="preserve"> Arts </w:t>
        </w:r>
      </w:hyperlink>
      <w:r w:rsidRPr="00CB0CB3">
        <w:rPr>
          <w:rFonts w:ascii="Calibri" w:eastAsia="Times New Roman" w:hAnsi="Calibri" w:cs="Calibri"/>
          <w:szCs w:val="22"/>
        </w:rPr>
        <w:t>and</w:t>
      </w:r>
      <w:hyperlink r:id="rId11" w:tgtFrame="_blank" w:history="1">
        <w:r w:rsidRPr="00CB0CB3">
          <w:rPr>
            <w:rFonts w:ascii="Calibri" w:eastAsia="Times New Roman" w:hAnsi="Calibri" w:cs="Calibri"/>
            <w:color w:val="0000FF"/>
            <w:szCs w:val="22"/>
            <w:u w:val="single"/>
          </w:rPr>
          <w:t xml:space="preserve"> Paul Hamlyn Foundation</w:t>
        </w:r>
      </w:hyperlink>
      <w:r w:rsidRPr="00CB0CB3">
        <w:rPr>
          <w:rFonts w:ascii="Calibri" w:eastAsia="Times New Roman" w:hAnsi="Calibri" w:cs="Calibri"/>
          <w:szCs w:val="22"/>
        </w:rPr>
        <w:t xml:space="preserve"> (London and South East)</w:t>
      </w:r>
    </w:p>
    <w:p w14:paraId="6CB7DC40"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proofErr w:type="spellStart"/>
      <w:r w:rsidRPr="00CB0CB3">
        <w:rPr>
          <w:rFonts w:ascii="Calibri" w:eastAsia="Times New Roman" w:hAnsi="Calibri" w:cs="Calibri"/>
          <w:szCs w:val="22"/>
        </w:rPr>
        <w:t>Kiz</w:t>
      </w:r>
      <w:proofErr w:type="spellEnd"/>
      <w:r w:rsidRPr="00CB0CB3">
        <w:rPr>
          <w:rFonts w:ascii="Calibri" w:eastAsia="Times New Roman" w:hAnsi="Calibri" w:cs="Calibri"/>
          <w:szCs w:val="22"/>
        </w:rPr>
        <w:t xml:space="preserve"> </w:t>
      </w:r>
      <w:proofErr w:type="spellStart"/>
      <w:r w:rsidRPr="00CB0CB3">
        <w:rPr>
          <w:rFonts w:ascii="Calibri" w:eastAsia="Times New Roman" w:hAnsi="Calibri" w:cs="Calibri"/>
          <w:szCs w:val="22"/>
        </w:rPr>
        <w:t>Bangerh</w:t>
      </w:r>
      <w:proofErr w:type="spellEnd"/>
      <w:r w:rsidRPr="00CB0CB3">
        <w:rPr>
          <w:rFonts w:ascii="Calibri" w:eastAsia="Times New Roman" w:hAnsi="Calibri" w:cs="Calibri"/>
          <w:szCs w:val="22"/>
        </w:rPr>
        <w:t xml:space="preserve">, </w:t>
      </w:r>
      <w:hyperlink r:id="rId12" w:tgtFrame="_blank" w:history="1">
        <w:r w:rsidRPr="00CB0CB3">
          <w:rPr>
            <w:rFonts w:ascii="Calibri" w:eastAsia="Times New Roman" w:hAnsi="Calibri" w:cs="Calibri"/>
            <w:color w:val="0000FF"/>
            <w:szCs w:val="22"/>
            <w:u w:val="single"/>
          </w:rPr>
          <w:t>Hip Hop Heals</w:t>
        </w:r>
      </w:hyperlink>
      <w:r w:rsidRPr="00CB0CB3">
        <w:rPr>
          <w:rFonts w:ascii="Calibri" w:eastAsia="Times New Roman" w:hAnsi="Calibri" w:cs="Calibri"/>
          <w:szCs w:val="22"/>
        </w:rPr>
        <w:t xml:space="preserve">, </w:t>
      </w:r>
      <w:hyperlink r:id="rId13" w:tgtFrame="_blank" w:history="1">
        <w:r w:rsidRPr="00CB0CB3">
          <w:rPr>
            <w:rFonts w:ascii="Calibri" w:eastAsia="Times New Roman" w:hAnsi="Calibri" w:cs="Calibri"/>
            <w:color w:val="0000FF"/>
            <w:szCs w:val="22"/>
            <w:u w:val="single"/>
          </w:rPr>
          <w:t>Lapidus</w:t>
        </w:r>
      </w:hyperlink>
      <w:r w:rsidRPr="00CB0CB3">
        <w:rPr>
          <w:rFonts w:ascii="Calibri" w:eastAsia="Times New Roman" w:hAnsi="Calibri" w:cs="Calibri"/>
          <w:szCs w:val="22"/>
        </w:rPr>
        <w:t xml:space="preserve"> and the </w:t>
      </w:r>
      <w:hyperlink r:id="rId14" w:history="1">
        <w:r w:rsidRPr="00CB0CB3">
          <w:rPr>
            <w:rFonts w:ascii="Calibri" w:eastAsia="Times New Roman" w:hAnsi="Calibri" w:cs="Calibri"/>
            <w:color w:val="0000FF"/>
            <w:szCs w:val="22"/>
            <w:u w:val="single"/>
          </w:rPr>
          <w:t>LENs</w:t>
        </w:r>
      </w:hyperlink>
      <w:r w:rsidRPr="00CB0CB3">
        <w:rPr>
          <w:rFonts w:ascii="Calibri" w:eastAsia="Times New Roman" w:hAnsi="Calibri" w:cs="Calibri"/>
          <w:szCs w:val="22"/>
        </w:rPr>
        <w:t xml:space="preserve"> (West Midlands) </w:t>
      </w:r>
    </w:p>
    <w:p w14:paraId="648969D3"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Helen </w:t>
      </w:r>
      <w:proofErr w:type="spellStart"/>
      <w:r w:rsidRPr="00CB0CB3">
        <w:rPr>
          <w:rFonts w:ascii="Calibri" w:eastAsia="Times New Roman" w:hAnsi="Calibri" w:cs="Calibri"/>
          <w:szCs w:val="22"/>
        </w:rPr>
        <w:t>Boutle</w:t>
      </w:r>
      <w:proofErr w:type="spellEnd"/>
      <w:r w:rsidRPr="00CB0CB3">
        <w:rPr>
          <w:rFonts w:ascii="Calibri" w:eastAsia="Times New Roman" w:hAnsi="Calibri" w:cs="Calibri"/>
          <w:szCs w:val="22"/>
        </w:rPr>
        <w:t xml:space="preserve">, </w:t>
      </w:r>
      <w:hyperlink r:id="rId15" w:tgtFrame="_blank" w:history="1">
        <w:r w:rsidRPr="00CB0CB3">
          <w:rPr>
            <w:rFonts w:ascii="Calibri" w:eastAsia="Times New Roman" w:hAnsi="Calibri" w:cs="Calibri"/>
            <w:color w:val="0000FF"/>
            <w:szCs w:val="22"/>
            <w:u w:val="single"/>
          </w:rPr>
          <w:t>Creative Recovery</w:t>
        </w:r>
      </w:hyperlink>
      <w:r w:rsidRPr="00CB0CB3">
        <w:rPr>
          <w:rFonts w:ascii="Calibri" w:eastAsia="Times New Roman" w:hAnsi="Calibri" w:cs="Calibri"/>
          <w:szCs w:val="22"/>
        </w:rPr>
        <w:t xml:space="preserve"> (Yorkshire &amp; Humber)</w:t>
      </w:r>
    </w:p>
    <w:p w14:paraId="06ADB71F"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Sue Flowers, </w:t>
      </w:r>
      <w:hyperlink r:id="rId16" w:tgtFrame="_blank" w:history="1">
        <w:r w:rsidRPr="00CB0CB3">
          <w:rPr>
            <w:rFonts w:ascii="Calibri" w:eastAsia="Times New Roman" w:hAnsi="Calibri" w:cs="Calibri"/>
            <w:color w:val="0000FF"/>
            <w:szCs w:val="22"/>
            <w:u w:val="single"/>
          </w:rPr>
          <w:t>Green Close</w:t>
        </w:r>
      </w:hyperlink>
      <w:r w:rsidRPr="00CB0CB3">
        <w:rPr>
          <w:rFonts w:ascii="Calibri" w:eastAsia="Times New Roman" w:hAnsi="Calibri" w:cs="Calibri"/>
          <w:szCs w:val="22"/>
        </w:rPr>
        <w:t xml:space="preserve"> and </w:t>
      </w:r>
      <w:hyperlink r:id="rId17" w:tgtFrame="_blank" w:history="1">
        <w:r w:rsidRPr="00CB0CB3">
          <w:rPr>
            <w:rFonts w:ascii="Calibri" w:eastAsia="Times New Roman" w:hAnsi="Calibri" w:cs="Calibri"/>
            <w:color w:val="0000FF"/>
            <w:szCs w:val="22"/>
            <w:u w:val="single"/>
          </w:rPr>
          <w:t>LENs</w:t>
        </w:r>
      </w:hyperlink>
      <w:r w:rsidRPr="00CB0CB3">
        <w:rPr>
          <w:rFonts w:ascii="Calibri" w:eastAsia="Times New Roman" w:hAnsi="Calibri" w:cs="Calibri"/>
          <w:szCs w:val="22"/>
        </w:rPr>
        <w:t xml:space="preserve"> (North West)</w:t>
      </w:r>
    </w:p>
    <w:p w14:paraId="5156D037"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Sandra Griffiths, </w:t>
      </w:r>
      <w:hyperlink r:id="rId18" w:tgtFrame="_blank" w:history="1">
        <w:r w:rsidRPr="00CB0CB3">
          <w:rPr>
            <w:rFonts w:ascii="Calibri" w:eastAsia="Times New Roman" w:hAnsi="Calibri" w:cs="Calibri"/>
            <w:color w:val="0000FF"/>
            <w:szCs w:val="22"/>
            <w:u w:val="single"/>
          </w:rPr>
          <w:t xml:space="preserve">Red Earth Collective </w:t>
        </w:r>
      </w:hyperlink>
      <w:r w:rsidRPr="00CB0CB3">
        <w:rPr>
          <w:rFonts w:ascii="Calibri" w:eastAsia="Times New Roman" w:hAnsi="Calibri" w:cs="Calibri"/>
          <w:szCs w:val="22"/>
        </w:rPr>
        <w:t xml:space="preserve">(West Midlands) </w:t>
      </w:r>
    </w:p>
    <w:p w14:paraId="0A7EB16A"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Terry Hayden, </w:t>
      </w:r>
      <w:hyperlink r:id="rId19" w:history="1">
        <w:r w:rsidRPr="00CB0CB3">
          <w:rPr>
            <w:rFonts w:ascii="Calibri" w:eastAsia="Times New Roman" w:hAnsi="Calibri" w:cs="Calibri"/>
            <w:color w:val="0000FF"/>
            <w:szCs w:val="22"/>
            <w:u w:val="single"/>
          </w:rPr>
          <w:t>LENs</w:t>
        </w:r>
      </w:hyperlink>
      <w:r w:rsidRPr="00CB0CB3">
        <w:rPr>
          <w:rFonts w:ascii="Calibri" w:eastAsia="Times New Roman" w:hAnsi="Calibri" w:cs="Calibri"/>
          <w:szCs w:val="22"/>
        </w:rPr>
        <w:t xml:space="preserve"> (London) </w:t>
      </w:r>
    </w:p>
    <w:p w14:paraId="3968E468"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Daniel Regan, </w:t>
      </w:r>
      <w:hyperlink r:id="rId20" w:tgtFrame="_blank" w:history="1">
        <w:r w:rsidRPr="00CB0CB3">
          <w:rPr>
            <w:rFonts w:ascii="Calibri" w:eastAsia="Times New Roman" w:hAnsi="Calibri" w:cs="Calibri"/>
            <w:color w:val="0000FF"/>
            <w:szCs w:val="22"/>
            <w:u w:val="single"/>
          </w:rPr>
          <w:t>Arts &amp; Health Hub</w:t>
        </w:r>
      </w:hyperlink>
      <w:r w:rsidRPr="00CB0CB3">
        <w:rPr>
          <w:rFonts w:ascii="Calibri" w:eastAsia="Times New Roman" w:hAnsi="Calibri" w:cs="Calibri"/>
          <w:szCs w:val="22"/>
        </w:rPr>
        <w:t xml:space="preserve"> and </w:t>
      </w:r>
      <w:hyperlink r:id="rId21" w:tgtFrame="_blank" w:history="1">
        <w:r w:rsidRPr="00CB0CB3">
          <w:rPr>
            <w:rFonts w:ascii="Calibri" w:eastAsia="Times New Roman" w:hAnsi="Calibri" w:cs="Calibri"/>
            <w:color w:val="0000FF"/>
            <w:szCs w:val="22"/>
            <w:u w:val="single"/>
          </w:rPr>
          <w:t>Free Space Project</w:t>
        </w:r>
      </w:hyperlink>
      <w:hyperlink r:id="rId22" w:tgtFrame="_blank" w:history="1">
        <w:r w:rsidRPr="00CB0CB3">
          <w:rPr>
            <w:rFonts w:ascii="Calibri" w:eastAsia="Times New Roman" w:hAnsi="Calibri" w:cs="Calibri"/>
            <w:color w:val="0000FF"/>
            <w:szCs w:val="22"/>
            <w:u w:val="single"/>
          </w:rPr>
          <w:t xml:space="preserve"> </w:t>
        </w:r>
      </w:hyperlink>
      <w:r w:rsidRPr="00CB0CB3">
        <w:rPr>
          <w:rFonts w:ascii="Calibri" w:eastAsia="Times New Roman" w:hAnsi="Calibri" w:cs="Calibri"/>
          <w:szCs w:val="22"/>
        </w:rPr>
        <w:t>(London)</w:t>
      </w:r>
    </w:p>
    <w:p w14:paraId="080F4CC4"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Tim Sayers / Sallie </w:t>
      </w:r>
      <w:proofErr w:type="spellStart"/>
      <w:r w:rsidRPr="00CB0CB3">
        <w:rPr>
          <w:rFonts w:ascii="Calibri" w:eastAsia="Times New Roman" w:hAnsi="Calibri" w:cs="Calibri"/>
          <w:szCs w:val="22"/>
        </w:rPr>
        <w:t>Varnam</w:t>
      </w:r>
      <w:proofErr w:type="spellEnd"/>
      <w:r w:rsidRPr="00CB0CB3">
        <w:rPr>
          <w:rFonts w:ascii="Calibri" w:eastAsia="Times New Roman" w:hAnsi="Calibri" w:cs="Calibri"/>
          <w:szCs w:val="22"/>
        </w:rPr>
        <w:t xml:space="preserve">, </w:t>
      </w:r>
      <w:hyperlink r:id="rId23" w:tgtFrame="_blank" w:history="1">
        <w:proofErr w:type="spellStart"/>
        <w:r w:rsidRPr="00CB0CB3">
          <w:rPr>
            <w:rFonts w:ascii="Calibri" w:eastAsia="Times New Roman" w:hAnsi="Calibri" w:cs="Calibri"/>
            <w:color w:val="0000FF"/>
            <w:szCs w:val="22"/>
            <w:u w:val="single"/>
          </w:rPr>
          <w:t>Brightsparks</w:t>
        </w:r>
        <w:proofErr w:type="spellEnd"/>
      </w:hyperlink>
      <w:r w:rsidRPr="00CB0CB3">
        <w:rPr>
          <w:rFonts w:ascii="Calibri" w:eastAsia="Times New Roman" w:hAnsi="Calibri" w:cs="Calibri"/>
          <w:szCs w:val="22"/>
        </w:rPr>
        <w:t xml:space="preserve"> (East Midlands)</w:t>
      </w:r>
    </w:p>
    <w:p w14:paraId="4E00ACA8" w14:textId="77777777" w:rsidR="00BE7549" w:rsidRPr="00CB0CB3" w:rsidRDefault="00BE7549" w:rsidP="00BE7549">
      <w:pPr>
        <w:pStyle w:val="ListParagraph"/>
        <w:numPr>
          <w:ilvl w:val="0"/>
          <w:numId w:val="2"/>
        </w:numPr>
        <w:spacing w:before="100" w:beforeAutospacing="1" w:after="100" w:afterAutospacing="1"/>
        <w:rPr>
          <w:rFonts w:ascii="Calibri" w:eastAsia="Times New Roman" w:hAnsi="Calibri" w:cs="Calibri"/>
          <w:szCs w:val="22"/>
        </w:rPr>
      </w:pPr>
      <w:r w:rsidRPr="00CB0CB3">
        <w:rPr>
          <w:rFonts w:ascii="Calibri" w:eastAsia="Times New Roman" w:hAnsi="Calibri" w:cs="Calibri"/>
          <w:szCs w:val="22"/>
        </w:rPr>
        <w:t xml:space="preserve">Mark Smith, </w:t>
      </w:r>
      <w:hyperlink r:id="rId24" w:tgtFrame="_blank" w:history="1">
        <w:r w:rsidRPr="00CB0CB3">
          <w:rPr>
            <w:rFonts w:ascii="Calibri" w:eastAsia="Times New Roman" w:hAnsi="Calibri" w:cs="Calibri"/>
            <w:color w:val="0000FF"/>
            <w:szCs w:val="22"/>
            <w:u w:val="single"/>
          </w:rPr>
          <w:t>Green Ribbon Arts Festival, Mental Health Foundation</w:t>
        </w:r>
      </w:hyperlink>
      <w:r w:rsidRPr="00CB0CB3">
        <w:rPr>
          <w:rFonts w:ascii="Calibri" w:eastAsia="Times New Roman" w:hAnsi="Calibri" w:cs="Calibri"/>
          <w:szCs w:val="22"/>
        </w:rPr>
        <w:t xml:space="preserve"> (Wales)</w:t>
      </w:r>
    </w:p>
    <w:p w14:paraId="0AEC7E61" w14:textId="77777777" w:rsidR="00BE7549" w:rsidRDefault="00BE7549" w:rsidP="00BE7549">
      <w:pPr>
        <w:pStyle w:val="ListParagraph"/>
        <w:numPr>
          <w:ilvl w:val="0"/>
          <w:numId w:val="2"/>
        </w:numPr>
        <w:spacing w:before="100" w:beforeAutospacing="1" w:after="100" w:afterAutospacing="1"/>
        <w:rPr>
          <w:rFonts w:ascii="Calibri" w:eastAsia="Times New Roman" w:hAnsi="Calibri" w:cs="Calibri"/>
          <w:szCs w:val="22"/>
        </w:rPr>
      </w:pPr>
      <w:proofErr w:type="spellStart"/>
      <w:r w:rsidRPr="00CB0CB3">
        <w:rPr>
          <w:rFonts w:ascii="Calibri" w:eastAsia="Times New Roman" w:hAnsi="Calibri" w:cs="Calibri"/>
          <w:szCs w:val="22"/>
        </w:rPr>
        <w:t>Katey</w:t>
      </w:r>
      <w:proofErr w:type="spellEnd"/>
      <w:r w:rsidRPr="00CB0CB3">
        <w:rPr>
          <w:rFonts w:ascii="Calibri" w:eastAsia="Times New Roman" w:hAnsi="Calibri" w:cs="Calibri"/>
          <w:szCs w:val="22"/>
        </w:rPr>
        <w:t xml:space="preserve"> </w:t>
      </w:r>
      <w:proofErr w:type="spellStart"/>
      <w:r w:rsidRPr="00CB0CB3">
        <w:rPr>
          <w:rFonts w:ascii="Calibri" w:eastAsia="Times New Roman" w:hAnsi="Calibri" w:cs="Calibri"/>
          <w:szCs w:val="22"/>
        </w:rPr>
        <w:t>Warran</w:t>
      </w:r>
      <w:proofErr w:type="spellEnd"/>
      <w:r w:rsidRPr="00CB0CB3">
        <w:rPr>
          <w:rFonts w:ascii="Calibri" w:eastAsia="Times New Roman" w:hAnsi="Calibri" w:cs="Calibri"/>
          <w:szCs w:val="22"/>
        </w:rPr>
        <w:t xml:space="preserve">, </w:t>
      </w:r>
      <w:hyperlink r:id="rId25" w:tgtFrame="_blank" w:history="1">
        <w:r w:rsidRPr="00CB0CB3">
          <w:rPr>
            <w:rFonts w:ascii="Calibri" w:eastAsia="Times New Roman" w:hAnsi="Calibri" w:cs="Calibri"/>
            <w:color w:val="0000FF"/>
            <w:szCs w:val="22"/>
            <w:u w:val="single"/>
          </w:rPr>
          <w:t>MARCH Network</w:t>
        </w:r>
      </w:hyperlink>
      <w:r w:rsidRPr="00CB0CB3">
        <w:rPr>
          <w:rFonts w:ascii="Calibri" w:eastAsia="Times New Roman" w:hAnsi="Calibri" w:cs="Calibri"/>
          <w:szCs w:val="22"/>
        </w:rPr>
        <w:t xml:space="preserve">, and </w:t>
      </w:r>
      <w:hyperlink r:id="rId26" w:tgtFrame="_blank" w:history="1">
        <w:r w:rsidRPr="00CB0CB3">
          <w:rPr>
            <w:rFonts w:ascii="Calibri" w:eastAsia="Times New Roman" w:hAnsi="Calibri" w:cs="Calibri"/>
            <w:color w:val="0000FF"/>
            <w:szCs w:val="22"/>
            <w:u w:val="single"/>
          </w:rPr>
          <w:t>Arts Culture Health &amp; Wellbeing Scotland</w:t>
        </w:r>
      </w:hyperlink>
      <w:r w:rsidRPr="00CB0CB3">
        <w:rPr>
          <w:rFonts w:ascii="Calibri" w:eastAsia="Times New Roman" w:hAnsi="Calibri" w:cs="Calibri"/>
          <w:szCs w:val="22"/>
        </w:rPr>
        <w:t xml:space="preserve"> Board member (Scotland)</w:t>
      </w:r>
    </w:p>
    <w:p w14:paraId="318087A4" w14:textId="6CB765D4" w:rsidR="00CB0CB3" w:rsidRDefault="00CB0CB3" w:rsidP="00CB0CB3">
      <w:pPr>
        <w:pStyle w:val="Heading2"/>
      </w:pPr>
      <w:r>
        <w:lastRenderedPageBreak/>
        <w:t xml:space="preserve">Initial findings </w:t>
      </w:r>
    </w:p>
    <w:p w14:paraId="2A92924B" w14:textId="6730E8F4" w:rsidR="00CB0CB3" w:rsidRDefault="00CB0CB3" w:rsidP="00E86E49">
      <w:r>
        <w:t xml:space="preserve">We would like the facilitator to build on learning </w:t>
      </w:r>
      <w:r w:rsidR="00E86E49">
        <w:t xml:space="preserve">from </w:t>
      </w:r>
      <w:r>
        <w:t xml:space="preserve">our </w:t>
      </w:r>
      <w:r w:rsidR="00E86E49">
        <w:t xml:space="preserve">Advisory Group </w:t>
      </w:r>
      <w:r>
        <w:t>for this work</w:t>
      </w:r>
      <w:r w:rsidR="00E86E49">
        <w:t xml:space="preserve">. </w:t>
      </w:r>
    </w:p>
    <w:p w14:paraId="1EAC750E" w14:textId="174E33F6" w:rsidR="00AB0715" w:rsidRPr="00117737" w:rsidRDefault="00117737" w:rsidP="00AB0715">
      <w:pPr>
        <w:rPr>
          <w:szCs w:val="22"/>
        </w:rPr>
      </w:pPr>
      <w:r w:rsidRPr="00117737">
        <w:rPr>
          <w:szCs w:val="22"/>
        </w:rPr>
        <w:t>(</w:t>
      </w:r>
      <w:r w:rsidR="00AB0715" w:rsidRPr="00117737">
        <w:rPr>
          <w:szCs w:val="22"/>
        </w:rPr>
        <w:t>We will share fuller findings with the successful candidate.</w:t>
      </w:r>
      <w:r w:rsidRPr="00117737">
        <w:rPr>
          <w:szCs w:val="22"/>
        </w:rPr>
        <w:t>)</w:t>
      </w:r>
    </w:p>
    <w:p w14:paraId="7603671A" w14:textId="77777777" w:rsidR="00D6470E" w:rsidRDefault="00D6470E" w:rsidP="00AB0715">
      <w:pPr>
        <w:rPr>
          <w:b/>
          <w:bCs/>
        </w:rPr>
      </w:pPr>
    </w:p>
    <w:p w14:paraId="237F9B80" w14:textId="5A0B13CC" w:rsidR="00AB0715" w:rsidRDefault="00AB0715" w:rsidP="00AB0715">
      <w:pPr>
        <w:rPr>
          <w:b/>
          <w:bCs/>
        </w:rPr>
      </w:pPr>
      <w:r w:rsidRPr="00AB0715">
        <w:rPr>
          <w:b/>
          <w:bCs/>
          <w:sz w:val="24"/>
        </w:rPr>
        <w:t>What culture change do we need?</w:t>
      </w:r>
    </w:p>
    <w:p w14:paraId="15D59721" w14:textId="3B5D4DE5" w:rsidR="00AB0715" w:rsidRPr="00AB0715" w:rsidRDefault="00D6470E" w:rsidP="00117737">
      <w:pPr>
        <w:rPr>
          <w:b/>
          <w:bCs/>
          <w:sz w:val="24"/>
        </w:rPr>
      </w:pPr>
      <w:r>
        <w:rPr>
          <w:b/>
          <w:bCs/>
          <w:noProof/>
          <w:sz w:val="20"/>
          <w:szCs w:val="20"/>
        </w:rPr>
        <w:drawing>
          <wp:inline distT="0" distB="0" distL="0" distR="0" wp14:anchorId="05822B61" wp14:editId="6244107B">
            <wp:extent cx="5770880" cy="6153150"/>
            <wp:effectExtent l="0" t="0" r="76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67FAD06" w14:textId="77777777" w:rsidR="00CB0CB3" w:rsidRDefault="00CB0CB3" w:rsidP="00CB0CB3"/>
    <w:sectPr w:rsidR="00CB0CB3" w:rsidSect="00190DC6">
      <w:footerReference w:type="default" r:id="rId32"/>
      <w:pgSz w:w="12240" w:h="15840"/>
      <w:pgMar w:top="1440" w:right="1440" w:bottom="124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B74C" w14:textId="77777777" w:rsidR="008C371D" w:rsidRDefault="008C371D" w:rsidP="00AB0715">
      <w:r>
        <w:separator/>
      </w:r>
    </w:p>
  </w:endnote>
  <w:endnote w:type="continuationSeparator" w:id="0">
    <w:p w14:paraId="7785F1DD" w14:textId="77777777" w:rsidR="008C371D" w:rsidRDefault="008C371D" w:rsidP="00AB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C343" w14:textId="4BCF66E1" w:rsidR="00461197" w:rsidRPr="00461197" w:rsidRDefault="00461197">
    <w:pPr>
      <w:pStyle w:val="Footer"/>
      <w:rPr>
        <w:rFonts w:ascii="Calibri" w:hAnsi="Calibri" w:cs="Calibri"/>
        <w:sz w:val="20"/>
        <w:szCs w:val="20"/>
      </w:rPr>
    </w:pPr>
    <w:r w:rsidRPr="00461197">
      <w:rPr>
        <w:rFonts w:ascii="Calibri" w:hAnsi="Calibri" w:cs="Calibri"/>
        <w:sz w:val="20"/>
        <w:szCs w:val="20"/>
        <w:lang w:val="en-US"/>
      </w:rPr>
      <w:t xml:space="preserve">Page </w:t>
    </w:r>
    <w:r w:rsidRPr="00461197">
      <w:rPr>
        <w:rFonts w:ascii="Calibri" w:hAnsi="Calibri" w:cs="Calibri"/>
        <w:sz w:val="20"/>
        <w:szCs w:val="20"/>
        <w:lang w:val="en-US"/>
      </w:rPr>
      <w:fldChar w:fldCharType="begin"/>
    </w:r>
    <w:r w:rsidRPr="00461197">
      <w:rPr>
        <w:rFonts w:ascii="Calibri" w:hAnsi="Calibri" w:cs="Calibri"/>
        <w:sz w:val="20"/>
        <w:szCs w:val="20"/>
        <w:lang w:val="en-US"/>
      </w:rPr>
      <w:instrText xml:space="preserve"> PAGE </w:instrText>
    </w:r>
    <w:r w:rsidRPr="00461197">
      <w:rPr>
        <w:rFonts w:ascii="Calibri" w:hAnsi="Calibri" w:cs="Calibri"/>
        <w:sz w:val="20"/>
        <w:szCs w:val="20"/>
        <w:lang w:val="en-US"/>
      </w:rPr>
      <w:fldChar w:fldCharType="separate"/>
    </w:r>
    <w:r w:rsidRPr="00461197">
      <w:rPr>
        <w:rFonts w:ascii="Calibri" w:hAnsi="Calibri" w:cs="Calibri"/>
        <w:noProof/>
        <w:sz w:val="20"/>
        <w:szCs w:val="20"/>
        <w:lang w:val="en-US"/>
      </w:rPr>
      <w:t>2</w:t>
    </w:r>
    <w:r w:rsidRPr="00461197">
      <w:rPr>
        <w:rFonts w:ascii="Calibri" w:hAnsi="Calibri" w:cs="Calibri"/>
        <w:sz w:val="20"/>
        <w:szCs w:val="20"/>
        <w:lang w:val="en-US"/>
      </w:rPr>
      <w:fldChar w:fldCharType="end"/>
    </w:r>
    <w:r w:rsidRPr="00461197">
      <w:rPr>
        <w:rFonts w:ascii="Calibri" w:hAnsi="Calibri" w:cs="Calibri"/>
        <w:sz w:val="20"/>
        <w:szCs w:val="20"/>
        <w:lang w:val="en-US"/>
      </w:rPr>
      <w:t xml:space="preserve"> of </w:t>
    </w:r>
    <w:r w:rsidRPr="00461197">
      <w:rPr>
        <w:rFonts w:ascii="Calibri" w:hAnsi="Calibri" w:cs="Calibri"/>
        <w:sz w:val="20"/>
        <w:szCs w:val="20"/>
        <w:lang w:val="en-US"/>
      </w:rPr>
      <w:fldChar w:fldCharType="begin"/>
    </w:r>
    <w:r w:rsidRPr="00461197">
      <w:rPr>
        <w:rFonts w:ascii="Calibri" w:hAnsi="Calibri" w:cs="Calibri"/>
        <w:sz w:val="20"/>
        <w:szCs w:val="20"/>
        <w:lang w:val="en-US"/>
      </w:rPr>
      <w:instrText xml:space="preserve"> NUMPAGES </w:instrText>
    </w:r>
    <w:r w:rsidRPr="00461197">
      <w:rPr>
        <w:rFonts w:ascii="Calibri" w:hAnsi="Calibri" w:cs="Calibri"/>
        <w:sz w:val="20"/>
        <w:szCs w:val="20"/>
        <w:lang w:val="en-US"/>
      </w:rPr>
      <w:fldChar w:fldCharType="separate"/>
    </w:r>
    <w:r w:rsidRPr="00461197">
      <w:rPr>
        <w:rFonts w:ascii="Calibri" w:hAnsi="Calibri" w:cs="Calibri"/>
        <w:noProof/>
        <w:sz w:val="20"/>
        <w:szCs w:val="20"/>
        <w:lang w:val="en-US"/>
      </w:rPr>
      <w:t>4</w:t>
    </w:r>
    <w:r w:rsidRPr="00461197">
      <w:rPr>
        <w:rFonts w:ascii="Calibri" w:hAnsi="Calibri" w:cs="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81E6" w14:textId="77777777" w:rsidR="008C371D" w:rsidRDefault="008C371D" w:rsidP="00AB0715">
      <w:r>
        <w:separator/>
      </w:r>
    </w:p>
  </w:footnote>
  <w:footnote w:type="continuationSeparator" w:id="0">
    <w:p w14:paraId="26CA374C" w14:textId="77777777" w:rsidR="008C371D" w:rsidRDefault="008C371D" w:rsidP="00AB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43E0"/>
    <w:multiLevelType w:val="hybridMultilevel"/>
    <w:tmpl w:val="598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F355D"/>
    <w:multiLevelType w:val="multilevel"/>
    <w:tmpl w:val="EFE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255BE"/>
    <w:multiLevelType w:val="hybridMultilevel"/>
    <w:tmpl w:val="219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9770B"/>
    <w:multiLevelType w:val="hybridMultilevel"/>
    <w:tmpl w:val="61B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mirrorMargins/>
  <w:proofState w:spelling="clean" w:grammar="clean"/>
  <w:attachedTemplate r:id="rId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B3"/>
    <w:rsid w:val="0006403E"/>
    <w:rsid w:val="000659AC"/>
    <w:rsid w:val="00117737"/>
    <w:rsid w:val="001568EF"/>
    <w:rsid w:val="001874EC"/>
    <w:rsid w:val="00190DC6"/>
    <w:rsid w:val="001E5B92"/>
    <w:rsid w:val="004434CD"/>
    <w:rsid w:val="00461197"/>
    <w:rsid w:val="00465C28"/>
    <w:rsid w:val="004C1282"/>
    <w:rsid w:val="004F4D16"/>
    <w:rsid w:val="005059D4"/>
    <w:rsid w:val="00526D49"/>
    <w:rsid w:val="005A34A2"/>
    <w:rsid w:val="005C446D"/>
    <w:rsid w:val="00635366"/>
    <w:rsid w:val="006D2E3D"/>
    <w:rsid w:val="00747526"/>
    <w:rsid w:val="007F1653"/>
    <w:rsid w:val="00807DE6"/>
    <w:rsid w:val="00871FA8"/>
    <w:rsid w:val="008C371D"/>
    <w:rsid w:val="00A80B62"/>
    <w:rsid w:val="00AB0715"/>
    <w:rsid w:val="00B5743A"/>
    <w:rsid w:val="00BB2567"/>
    <w:rsid w:val="00BE7549"/>
    <w:rsid w:val="00CB0CB3"/>
    <w:rsid w:val="00D16AC8"/>
    <w:rsid w:val="00D206A6"/>
    <w:rsid w:val="00D6470E"/>
    <w:rsid w:val="00D67310"/>
    <w:rsid w:val="00DD1CDB"/>
    <w:rsid w:val="00DE75A4"/>
    <w:rsid w:val="00E6449A"/>
    <w:rsid w:val="00E86E49"/>
    <w:rsid w:val="00EA5D63"/>
    <w:rsid w:val="00ED17DC"/>
    <w:rsid w:val="00FA06F2"/>
    <w:rsid w:val="00FA1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6420"/>
  <w15:chartTrackingRefBased/>
  <w15:docId w15:val="{B210E079-22E0-4C4B-B7F3-E10DB918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37"/>
    <w:rPr>
      <w:sz w:val="22"/>
    </w:rPr>
  </w:style>
  <w:style w:type="paragraph" w:styleId="Heading1">
    <w:name w:val="heading 1"/>
    <w:basedOn w:val="Normal"/>
    <w:next w:val="Normal"/>
    <w:link w:val="Heading1Char"/>
    <w:uiPriority w:val="9"/>
    <w:qFormat/>
    <w:rsid w:val="00CB0C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C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B0CB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C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0C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0CB3"/>
    <w:rPr>
      <w:b/>
      <w:bCs/>
    </w:rPr>
  </w:style>
  <w:style w:type="character" w:styleId="Hyperlink">
    <w:name w:val="Hyperlink"/>
    <w:basedOn w:val="DefaultParagraphFont"/>
    <w:uiPriority w:val="99"/>
    <w:unhideWhenUsed/>
    <w:rsid w:val="00CB0CB3"/>
    <w:rPr>
      <w:color w:val="0000FF"/>
      <w:u w:val="single"/>
    </w:rPr>
  </w:style>
  <w:style w:type="character" w:customStyle="1" w:styleId="Heading1Char">
    <w:name w:val="Heading 1 Char"/>
    <w:basedOn w:val="DefaultParagraphFont"/>
    <w:link w:val="Heading1"/>
    <w:uiPriority w:val="9"/>
    <w:rsid w:val="00CB0C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0CB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B0CB3"/>
    <w:rPr>
      <w:color w:val="605E5C"/>
      <w:shd w:val="clear" w:color="auto" w:fill="E1DFDD"/>
    </w:rPr>
  </w:style>
  <w:style w:type="paragraph" w:styleId="ListParagraph">
    <w:name w:val="List Paragraph"/>
    <w:basedOn w:val="Normal"/>
    <w:uiPriority w:val="34"/>
    <w:qFormat/>
    <w:rsid w:val="00CB0CB3"/>
    <w:pPr>
      <w:ind w:left="720"/>
      <w:contextualSpacing/>
    </w:pPr>
  </w:style>
  <w:style w:type="table" w:styleId="TableGrid">
    <w:name w:val="Table Grid"/>
    <w:basedOn w:val="TableNormal"/>
    <w:uiPriority w:val="39"/>
    <w:rsid w:val="00AB0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0715"/>
    <w:rPr>
      <w:sz w:val="20"/>
      <w:szCs w:val="20"/>
    </w:rPr>
  </w:style>
  <w:style w:type="character" w:customStyle="1" w:styleId="FootnoteTextChar">
    <w:name w:val="Footnote Text Char"/>
    <w:basedOn w:val="DefaultParagraphFont"/>
    <w:link w:val="FootnoteText"/>
    <w:uiPriority w:val="99"/>
    <w:semiHidden/>
    <w:rsid w:val="00AB0715"/>
    <w:rPr>
      <w:sz w:val="20"/>
      <w:szCs w:val="20"/>
    </w:rPr>
  </w:style>
  <w:style w:type="character" w:styleId="FootnoteReference">
    <w:name w:val="footnote reference"/>
    <w:basedOn w:val="DefaultParagraphFont"/>
    <w:uiPriority w:val="99"/>
    <w:semiHidden/>
    <w:unhideWhenUsed/>
    <w:rsid w:val="00AB0715"/>
    <w:rPr>
      <w:vertAlign w:val="superscript"/>
    </w:rPr>
  </w:style>
  <w:style w:type="paragraph" w:styleId="Header">
    <w:name w:val="header"/>
    <w:basedOn w:val="Normal"/>
    <w:link w:val="HeaderChar"/>
    <w:uiPriority w:val="99"/>
    <w:unhideWhenUsed/>
    <w:rsid w:val="00461197"/>
    <w:pPr>
      <w:tabs>
        <w:tab w:val="center" w:pos="4680"/>
        <w:tab w:val="right" w:pos="9360"/>
      </w:tabs>
    </w:pPr>
  </w:style>
  <w:style w:type="character" w:customStyle="1" w:styleId="HeaderChar">
    <w:name w:val="Header Char"/>
    <w:basedOn w:val="DefaultParagraphFont"/>
    <w:link w:val="Header"/>
    <w:uiPriority w:val="99"/>
    <w:rsid w:val="00461197"/>
    <w:rPr>
      <w:sz w:val="22"/>
    </w:rPr>
  </w:style>
  <w:style w:type="paragraph" w:styleId="Footer">
    <w:name w:val="footer"/>
    <w:basedOn w:val="Normal"/>
    <w:link w:val="FooterChar"/>
    <w:uiPriority w:val="99"/>
    <w:unhideWhenUsed/>
    <w:rsid w:val="00461197"/>
    <w:pPr>
      <w:tabs>
        <w:tab w:val="center" w:pos="4680"/>
        <w:tab w:val="right" w:pos="9360"/>
      </w:tabs>
    </w:pPr>
  </w:style>
  <w:style w:type="character" w:customStyle="1" w:styleId="FooterChar">
    <w:name w:val="Footer Char"/>
    <w:basedOn w:val="DefaultParagraphFont"/>
    <w:link w:val="Footer"/>
    <w:uiPriority w:val="99"/>
    <w:rsid w:val="00461197"/>
    <w:rPr>
      <w:sz w:val="22"/>
    </w:rPr>
  </w:style>
  <w:style w:type="character" w:customStyle="1" w:styleId="apple-converted-space">
    <w:name w:val="apple-converted-space"/>
    <w:basedOn w:val="DefaultParagraphFont"/>
    <w:rsid w:val="00635366"/>
  </w:style>
  <w:style w:type="character" w:styleId="Emphasis">
    <w:name w:val="Emphasis"/>
    <w:basedOn w:val="DefaultParagraphFont"/>
    <w:uiPriority w:val="20"/>
    <w:qFormat/>
    <w:rsid w:val="00190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671682">
      <w:bodyDiv w:val="1"/>
      <w:marLeft w:val="0"/>
      <w:marRight w:val="0"/>
      <w:marTop w:val="0"/>
      <w:marBottom w:val="0"/>
      <w:divBdr>
        <w:top w:val="none" w:sz="0" w:space="0" w:color="auto"/>
        <w:left w:val="none" w:sz="0" w:space="0" w:color="auto"/>
        <w:bottom w:val="none" w:sz="0" w:space="0" w:color="auto"/>
        <w:right w:val="none" w:sz="0" w:space="0" w:color="auto"/>
      </w:divBdr>
    </w:div>
    <w:div w:id="1030379293">
      <w:bodyDiv w:val="1"/>
      <w:marLeft w:val="0"/>
      <w:marRight w:val="0"/>
      <w:marTop w:val="0"/>
      <w:marBottom w:val="0"/>
      <w:divBdr>
        <w:top w:val="none" w:sz="0" w:space="0" w:color="auto"/>
        <w:left w:val="none" w:sz="0" w:space="0" w:color="auto"/>
        <w:bottom w:val="none" w:sz="0" w:space="0" w:color="auto"/>
        <w:right w:val="none" w:sz="0" w:space="0" w:color="auto"/>
      </w:divBdr>
    </w:div>
    <w:div w:id="1565526684">
      <w:bodyDiv w:val="1"/>
      <w:marLeft w:val="0"/>
      <w:marRight w:val="0"/>
      <w:marTop w:val="0"/>
      <w:marBottom w:val="0"/>
      <w:divBdr>
        <w:top w:val="none" w:sz="0" w:space="0" w:color="auto"/>
        <w:left w:val="none" w:sz="0" w:space="0" w:color="auto"/>
        <w:bottom w:val="none" w:sz="0" w:space="0" w:color="auto"/>
        <w:right w:val="none" w:sz="0" w:space="0" w:color="auto"/>
      </w:divBdr>
    </w:div>
    <w:div w:id="1817842126">
      <w:bodyDiv w:val="1"/>
      <w:marLeft w:val="0"/>
      <w:marRight w:val="0"/>
      <w:marTop w:val="0"/>
      <w:marBottom w:val="0"/>
      <w:divBdr>
        <w:top w:val="none" w:sz="0" w:space="0" w:color="auto"/>
        <w:left w:val="none" w:sz="0" w:space="0" w:color="auto"/>
        <w:bottom w:val="none" w:sz="0" w:space="0" w:color="auto"/>
        <w:right w:val="none" w:sz="0" w:space="0" w:color="auto"/>
      </w:divBdr>
    </w:div>
    <w:div w:id="1871260097">
      <w:bodyDiv w:val="1"/>
      <w:marLeft w:val="0"/>
      <w:marRight w:val="0"/>
      <w:marTop w:val="0"/>
      <w:marBottom w:val="0"/>
      <w:divBdr>
        <w:top w:val="none" w:sz="0" w:space="0" w:color="auto"/>
        <w:left w:val="none" w:sz="0" w:space="0" w:color="auto"/>
        <w:bottom w:val="none" w:sz="0" w:space="0" w:color="auto"/>
        <w:right w:val="none" w:sz="0" w:space="0" w:color="auto"/>
      </w:divBdr>
      <w:divsChild>
        <w:div w:id="1732777206">
          <w:marLeft w:val="0"/>
          <w:marRight w:val="0"/>
          <w:marTop w:val="0"/>
          <w:marBottom w:val="0"/>
          <w:divBdr>
            <w:top w:val="none" w:sz="0" w:space="0" w:color="auto"/>
            <w:left w:val="none" w:sz="0" w:space="0" w:color="auto"/>
            <w:bottom w:val="none" w:sz="0" w:space="0" w:color="auto"/>
            <w:right w:val="none" w:sz="0" w:space="0" w:color="auto"/>
          </w:divBdr>
        </w:div>
        <w:div w:id="603657317">
          <w:marLeft w:val="0"/>
          <w:marRight w:val="0"/>
          <w:marTop w:val="0"/>
          <w:marBottom w:val="0"/>
          <w:divBdr>
            <w:top w:val="none" w:sz="0" w:space="0" w:color="auto"/>
            <w:left w:val="none" w:sz="0" w:space="0" w:color="auto"/>
            <w:bottom w:val="none" w:sz="0" w:space="0" w:color="auto"/>
            <w:right w:val="none" w:sz="0" w:space="0" w:color="auto"/>
          </w:divBdr>
        </w:div>
        <w:div w:id="2107578186">
          <w:marLeft w:val="0"/>
          <w:marRight w:val="0"/>
          <w:marTop w:val="0"/>
          <w:marBottom w:val="0"/>
          <w:divBdr>
            <w:top w:val="none" w:sz="0" w:space="0" w:color="auto"/>
            <w:left w:val="none" w:sz="0" w:space="0" w:color="auto"/>
            <w:bottom w:val="none" w:sz="0" w:space="0" w:color="auto"/>
            <w:right w:val="none" w:sz="0" w:space="0" w:color="auto"/>
          </w:divBdr>
        </w:div>
        <w:div w:id="2079329328">
          <w:marLeft w:val="0"/>
          <w:marRight w:val="0"/>
          <w:marTop w:val="0"/>
          <w:marBottom w:val="0"/>
          <w:divBdr>
            <w:top w:val="none" w:sz="0" w:space="0" w:color="auto"/>
            <w:left w:val="none" w:sz="0" w:space="0" w:color="auto"/>
            <w:bottom w:val="none" w:sz="0" w:space="0" w:color="auto"/>
            <w:right w:val="none" w:sz="0" w:space="0" w:color="auto"/>
          </w:divBdr>
        </w:div>
        <w:div w:id="38738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pidus.org.uk/" TargetMode="External"/><Relationship Id="rId18" Type="http://schemas.openxmlformats.org/officeDocument/2006/relationships/hyperlink" Target="https://www.redearthcollective.org.uk/" TargetMode="External"/><Relationship Id="rId26" Type="http://schemas.openxmlformats.org/officeDocument/2006/relationships/hyperlink" Target="https://artshealthscotland.co.uk/" TargetMode="External"/><Relationship Id="rId3" Type="http://schemas.openxmlformats.org/officeDocument/2006/relationships/settings" Target="settings.xml"/><Relationship Id="rId21" Type="http://schemas.openxmlformats.org/officeDocument/2006/relationships/hyperlink" Target="https://www.freespaceproject.or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iphophealsuk.org/" TargetMode="External"/><Relationship Id="rId17" Type="http://schemas.openxmlformats.org/officeDocument/2006/relationships/hyperlink" Target="https://culturehealthandwellbeing.org.uk/get-involved/lens" TargetMode="External"/><Relationship Id="rId25" Type="http://schemas.openxmlformats.org/officeDocument/2006/relationships/hyperlink" Target="https://www.marchnetwork.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eenclose.org/" TargetMode="External"/><Relationship Id="rId20" Type="http://schemas.openxmlformats.org/officeDocument/2006/relationships/hyperlink" Target="https://artsandhealthhub.org/" TargetMode="External"/><Relationship Id="rId29"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f.org.uk/" TargetMode="External"/><Relationship Id="rId24" Type="http://schemas.openxmlformats.org/officeDocument/2006/relationships/hyperlink" Target="https://www.mentalhealth.org.uk/people/mark-smith"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reativerecovery.co.uk/" TargetMode="External"/><Relationship Id="rId23" Type="http://schemas.openxmlformats.org/officeDocument/2006/relationships/hyperlink" Target="https://www.brightsparksarts.uk/" TargetMode="External"/><Relationship Id="rId28" Type="http://schemas.openxmlformats.org/officeDocument/2006/relationships/diagramLayout" Target="diagrams/layout1.xml"/><Relationship Id="rId10" Type="http://schemas.openxmlformats.org/officeDocument/2006/relationships/hyperlink" Target="https://mhta-ldn.org/" TargetMode="External"/><Relationship Id="rId19" Type="http://schemas.openxmlformats.org/officeDocument/2006/relationships/hyperlink" Target="https://www.culturehealthandwellbeing.org.uk/get-involved/lens" TargetMode="External"/><Relationship Id="rId31"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s://forms.gle/bgwMHNDAub8zCdLN7" TargetMode="External"/><Relationship Id="rId14" Type="http://schemas.openxmlformats.org/officeDocument/2006/relationships/hyperlink" Target="https://www.culturehealthandwellbeing.org.uk/get-involved/lens" TargetMode="External"/><Relationship Id="rId22" Type="http://schemas.openxmlformats.org/officeDocument/2006/relationships/hyperlink" Target="https://www.freespaceproject.org/" TargetMode="External"/><Relationship Id="rId27" Type="http://schemas.openxmlformats.org/officeDocument/2006/relationships/diagramData" Target="diagrams/data1.xml"/><Relationship Id="rId30" Type="http://schemas.openxmlformats.org/officeDocument/2006/relationships/diagramColors" Target="diagrams/colors1.xml"/><Relationship Id="rId8" Type="http://schemas.openxmlformats.org/officeDocument/2006/relationships/hyperlink" Target="https://www.culturehealthandwellbeing.org.uk/news/general-news/sustainable-practice-mental-health-and-a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ctoriahume/Library/Group%20Containers/UBF8T346G9.Office/User%20Content.localized/Templates.localized/CHWA.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C98AF-00BB-5F46-B183-1FAD794064CE}" type="doc">
      <dgm:prSet loTypeId="urn:microsoft.com/office/officeart/2005/8/layout/radial3" loCatId="" qsTypeId="urn:microsoft.com/office/officeart/2005/8/quickstyle/simple1" qsCatId="simple" csTypeId="urn:microsoft.com/office/officeart/2005/8/colors/accent6_2" csCatId="accent6" phldr="1"/>
      <dgm:spPr/>
      <dgm:t>
        <a:bodyPr/>
        <a:lstStyle/>
        <a:p>
          <a:endParaRPr lang="en-US"/>
        </a:p>
      </dgm:t>
    </dgm:pt>
    <dgm:pt modelId="{D9393181-E588-8340-8057-CF476992841B}">
      <dgm:prSet phldrT="[Text]"/>
      <dgm:spPr/>
      <dgm:t>
        <a:bodyPr/>
        <a:lstStyle/>
        <a:p>
          <a:r>
            <a:rPr lang="en-US"/>
            <a:t>components of sustainable pratice</a:t>
          </a:r>
        </a:p>
      </dgm:t>
    </dgm:pt>
    <dgm:pt modelId="{3B1AEF0C-CC69-2646-AA72-C5DB5857D9DF}" type="parTrans" cxnId="{EF0B1A03-34FB-E243-97E3-11846635A30D}">
      <dgm:prSet/>
      <dgm:spPr/>
      <dgm:t>
        <a:bodyPr/>
        <a:lstStyle/>
        <a:p>
          <a:endParaRPr lang="en-US"/>
        </a:p>
      </dgm:t>
    </dgm:pt>
    <dgm:pt modelId="{4F911BBE-B88A-DD4C-8D27-36599C47CEFE}" type="sibTrans" cxnId="{EF0B1A03-34FB-E243-97E3-11846635A30D}">
      <dgm:prSet/>
      <dgm:spPr/>
      <dgm:t>
        <a:bodyPr/>
        <a:lstStyle/>
        <a:p>
          <a:endParaRPr lang="en-US"/>
        </a:p>
      </dgm:t>
    </dgm:pt>
    <dgm:pt modelId="{64597874-FC72-9746-AF1F-061464C54065}">
      <dgm:prSet phldrT="[Text]"/>
      <dgm:spPr/>
      <dgm:t>
        <a:bodyPr/>
        <a:lstStyle/>
        <a:p>
          <a:r>
            <a:rPr lang="en-GB" b="1"/>
            <a:t>Funding</a:t>
          </a:r>
          <a:endParaRPr lang="en-US"/>
        </a:p>
      </dgm:t>
    </dgm:pt>
    <dgm:pt modelId="{309C997F-F444-CE40-95AD-4A2BA5805CEE}" type="parTrans" cxnId="{C6AF8F36-99E7-9446-962F-6A8DED74A90D}">
      <dgm:prSet/>
      <dgm:spPr/>
      <dgm:t>
        <a:bodyPr/>
        <a:lstStyle/>
        <a:p>
          <a:endParaRPr lang="en-US"/>
        </a:p>
      </dgm:t>
    </dgm:pt>
    <dgm:pt modelId="{CF762826-02FC-3C43-9315-B33C16506121}" type="sibTrans" cxnId="{C6AF8F36-99E7-9446-962F-6A8DED74A90D}">
      <dgm:prSet/>
      <dgm:spPr/>
      <dgm:t>
        <a:bodyPr/>
        <a:lstStyle/>
        <a:p>
          <a:endParaRPr lang="en-US"/>
        </a:p>
      </dgm:t>
    </dgm:pt>
    <dgm:pt modelId="{CB240129-CFF2-E240-BF2C-1B65E221475B}">
      <dgm:prSet/>
      <dgm:spPr/>
      <dgm:t>
        <a:bodyPr/>
        <a:lstStyle/>
        <a:p>
          <a:r>
            <a:rPr lang="en-GB" b="1"/>
            <a:t>Reputation &amp; credibility </a:t>
          </a:r>
          <a:endParaRPr lang="en-GB"/>
        </a:p>
      </dgm:t>
    </dgm:pt>
    <dgm:pt modelId="{03E391FD-4EF0-0647-80F2-FD3263ED6637}" type="parTrans" cxnId="{61F59A32-6C73-A345-9EDF-AA9D622795E2}">
      <dgm:prSet/>
      <dgm:spPr/>
      <dgm:t>
        <a:bodyPr/>
        <a:lstStyle/>
        <a:p>
          <a:endParaRPr lang="en-US"/>
        </a:p>
      </dgm:t>
    </dgm:pt>
    <dgm:pt modelId="{FD2F06F8-2FF1-9941-90F1-7360F4C3DCFF}" type="sibTrans" cxnId="{61F59A32-6C73-A345-9EDF-AA9D622795E2}">
      <dgm:prSet/>
      <dgm:spPr/>
      <dgm:t>
        <a:bodyPr/>
        <a:lstStyle/>
        <a:p>
          <a:endParaRPr lang="en-US"/>
        </a:p>
      </dgm:t>
    </dgm:pt>
    <dgm:pt modelId="{3F6D2D05-075F-8648-9180-115FD00C6E1F}">
      <dgm:prSet/>
      <dgm:spPr/>
      <dgm:t>
        <a:bodyPr/>
        <a:lstStyle/>
        <a:p>
          <a:r>
            <a:rPr lang="en-GB" b="1"/>
            <a:t>Cross-disciplinary partnerships </a:t>
          </a:r>
          <a:endParaRPr lang="en-GB"/>
        </a:p>
      </dgm:t>
    </dgm:pt>
    <dgm:pt modelId="{794E7804-C0CF-A742-9B89-B33558A7A7D5}" type="parTrans" cxnId="{5B0133DF-4B0C-634B-B580-E44E5AE15FEA}">
      <dgm:prSet/>
      <dgm:spPr/>
      <dgm:t>
        <a:bodyPr/>
        <a:lstStyle/>
        <a:p>
          <a:endParaRPr lang="en-US"/>
        </a:p>
      </dgm:t>
    </dgm:pt>
    <dgm:pt modelId="{2D1642D3-5428-874C-8216-3AF38DF7E8E3}" type="sibTrans" cxnId="{5B0133DF-4B0C-634B-B580-E44E5AE15FEA}">
      <dgm:prSet/>
      <dgm:spPr/>
      <dgm:t>
        <a:bodyPr/>
        <a:lstStyle/>
        <a:p>
          <a:endParaRPr lang="en-US"/>
        </a:p>
      </dgm:t>
    </dgm:pt>
    <dgm:pt modelId="{95E0539E-227D-B448-99B5-A919A9611683}">
      <dgm:prSet/>
      <dgm:spPr/>
      <dgm:t>
        <a:bodyPr/>
        <a:lstStyle/>
        <a:p>
          <a:r>
            <a:rPr lang="en-GB" b="1"/>
            <a:t>Training and practitioner support</a:t>
          </a:r>
          <a:endParaRPr lang="en-GB"/>
        </a:p>
      </dgm:t>
    </dgm:pt>
    <dgm:pt modelId="{DFAC5950-AC3F-A640-85F1-3A33A81D294C}" type="parTrans" cxnId="{E3F4D3DA-7829-344F-AC10-33C828E2CC6B}">
      <dgm:prSet/>
      <dgm:spPr/>
      <dgm:t>
        <a:bodyPr/>
        <a:lstStyle/>
        <a:p>
          <a:endParaRPr lang="en-US"/>
        </a:p>
      </dgm:t>
    </dgm:pt>
    <dgm:pt modelId="{9EC6F2D3-D8AC-FA4E-9954-6DA612C96067}" type="sibTrans" cxnId="{E3F4D3DA-7829-344F-AC10-33C828E2CC6B}">
      <dgm:prSet/>
      <dgm:spPr/>
      <dgm:t>
        <a:bodyPr/>
        <a:lstStyle/>
        <a:p>
          <a:endParaRPr lang="en-US"/>
        </a:p>
      </dgm:t>
    </dgm:pt>
    <dgm:pt modelId="{904A3192-D7CF-6F4A-8625-819B6A9ED2F2}">
      <dgm:prSet/>
      <dgm:spPr/>
      <dgm:t>
        <a:bodyPr/>
        <a:lstStyle/>
        <a:p>
          <a:r>
            <a:rPr lang="en-GB" b="1"/>
            <a:t>Policy environment </a:t>
          </a:r>
          <a:endParaRPr lang="en-GB"/>
        </a:p>
      </dgm:t>
    </dgm:pt>
    <dgm:pt modelId="{D7CBBDD1-63EC-BE4E-8FFD-CE992FD292F4}" type="parTrans" cxnId="{E50D52BE-4E8C-2B46-89BB-91A2A476F3B9}">
      <dgm:prSet/>
      <dgm:spPr/>
      <dgm:t>
        <a:bodyPr/>
        <a:lstStyle/>
        <a:p>
          <a:endParaRPr lang="en-US"/>
        </a:p>
      </dgm:t>
    </dgm:pt>
    <dgm:pt modelId="{E8069B62-182F-CC40-BE39-820614F5EC62}" type="sibTrans" cxnId="{E50D52BE-4E8C-2B46-89BB-91A2A476F3B9}">
      <dgm:prSet/>
      <dgm:spPr/>
      <dgm:t>
        <a:bodyPr/>
        <a:lstStyle/>
        <a:p>
          <a:endParaRPr lang="en-US"/>
        </a:p>
      </dgm:t>
    </dgm:pt>
    <dgm:pt modelId="{C2D60B09-4BCA-EB4F-8400-0ADE0DC5ECA4}">
      <dgm:prSet/>
      <dgm:spPr/>
      <dgm:t>
        <a:bodyPr/>
        <a:lstStyle/>
        <a:p>
          <a:r>
            <a:rPr lang="en-GB"/>
            <a:t>Shift what “impact” looks like towards a more holistic understanding</a:t>
          </a:r>
        </a:p>
      </dgm:t>
    </dgm:pt>
    <dgm:pt modelId="{7E90F9F8-305A-1544-B67D-CEA08EA03584}" type="parTrans" cxnId="{6F93C7C8-56FA-824A-9DA3-4EF009D578A9}">
      <dgm:prSet/>
      <dgm:spPr/>
      <dgm:t>
        <a:bodyPr/>
        <a:lstStyle/>
        <a:p>
          <a:endParaRPr lang="en-US"/>
        </a:p>
      </dgm:t>
    </dgm:pt>
    <dgm:pt modelId="{E92A4BA9-030E-5C42-91F1-421CCCDA0AFD}" type="sibTrans" cxnId="{6F93C7C8-56FA-824A-9DA3-4EF009D578A9}">
      <dgm:prSet/>
      <dgm:spPr/>
      <dgm:t>
        <a:bodyPr/>
        <a:lstStyle/>
        <a:p>
          <a:endParaRPr lang="en-US"/>
        </a:p>
      </dgm:t>
    </dgm:pt>
    <dgm:pt modelId="{17CF879D-FD0B-4F4E-8BAD-83366BD3BBEB}">
      <dgm:prSet/>
      <dgm:spPr/>
      <dgm:t>
        <a:bodyPr/>
        <a:lstStyle/>
        <a:p>
          <a:r>
            <a:rPr lang="en-GB" b="1"/>
            <a:t>Research &amp; evaluation</a:t>
          </a:r>
          <a:endParaRPr lang="en-GB"/>
        </a:p>
      </dgm:t>
    </dgm:pt>
    <dgm:pt modelId="{F22C1121-DBAA-CC43-AD87-73C1EFDAAF71}" type="parTrans" cxnId="{5B26A3BF-0FB2-2241-8600-4AFDF0F88D96}">
      <dgm:prSet/>
      <dgm:spPr/>
      <dgm:t>
        <a:bodyPr/>
        <a:lstStyle/>
        <a:p>
          <a:endParaRPr lang="en-US"/>
        </a:p>
      </dgm:t>
    </dgm:pt>
    <dgm:pt modelId="{D66727CF-2DFD-6042-86EB-1BC00C7BEE48}" type="sibTrans" cxnId="{5B26A3BF-0FB2-2241-8600-4AFDF0F88D96}">
      <dgm:prSet/>
      <dgm:spPr/>
      <dgm:t>
        <a:bodyPr/>
        <a:lstStyle/>
        <a:p>
          <a:endParaRPr lang="en-US"/>
        </a:p>
      </dgm:t>
    </dgm:pt>
    <dgm:pt modelId="{6DA1A700-9EF7-AC43-A442-99D797CA14F7}">
      <dgm:prSet/>
      <dgm:spPr/>
      <dgm:t>
        <a:bodyPr/>
        <a:lstStyle/>
        <a:p>
          <a:r>
            <a:rPr lang="en-GB"/>
            <a:t>Research culture to shift towards equitable partnership with practice and lived experience, informed by lived experience and practitioners’ knowledge and needs from the start. </a:t>
          </a:r>
        </a:p>
      </dgm:t>
    </dgm:pt>
    <dgm:pt modelId="{DA574BEC-451B-B84F-AE89-17303F763C16}" type="parTrans" cxnId="{8A599C70-358B-4A44-97D8-FE320B356F83}">
      <dgm:prSet/>
      <dgm:spPr/>
      <dgm:t>
        <a:bodyPr/>
        <a:lstStyle/>
        <a:p>
          <a:endParaRPr lang="en-US"/>
        </a:p>
      </dgm:t>
    </dgm:pt>
    <dgm:pt modelId="{3DB6A773-A439-9647-B3DB-CB2221C1F557}" type="sibTrans" cxnId="{8A599C70-358B-4A44-97D8-FE320B356F83}">
      <dgm:prSet/>
      <dgm:spPr/>
      <dgm:t>
        <a:bodyPr/>
        <a:lstStyle/>
        <a:p>
          <a:endParaRPr lang="en-US"/>
        </a:p>
      </dgm:t>
    </dgm:pt>
    <dgm:pt modelId="{FD91195A-DE3C-AE4F-90D9-0A5C18F53E5C}">
      <dgm:prSet/>
      <dgm:spPr/>
      <dgm:t>
        <a:bodyPr/>
        <a:lstStyle/>
        <a:p>
          <a:r>
            <a:rPr lang="en-GB"/>
            <a:t>Recognition that impact is determined by partnership across lived experience, creative practice, health/social care structures and wider community sector. </a:t>
          </a:r>
        </a:p>
      </dgm:t>
    </dgm:pt>
    <dgm:pt modelId="{1C994FD6-68F7-9A4E-B152-09E70BBAA69E}" type="parTrans" cxnId="{AAD7514B-1C69-BE42-8061-84A2A1E1D053}">
      <dgm:prSet/>
      <dgm:spPr/>
      <dgm:t>
        <a:bodyPr/>
        <a:lstStyle/>
        <a:p>
          <a:endParaRPr lang="en-US"/>
        </a:p>
      </dgm:t>
    </dgm:pt>
    <dgm:pt modelId="{6B82A84A-A692-DF48-A294-E174F435C10B}" type="sibTrans" cxnId="{AAD7514B-1C69-BE42-8061-84A2A1E1D053}">
      <dgm:prSet/>
      <dgm:spPr/>
      <dgm:t>
        <a:bodyPr/>
        <a:lstStyle/>
        <a:p>
          <a:endParaRPr lang="en-US"/>
        </a:p>
      </dgm:t>
    </dgm:pt>
    <dgm:pt modelId="{E69F414F-0E8F-0C42-BE5E-200232470303}">
      <dgm:prSet/>
      <dgm:spPr/>
      <dgm:t>
        <a:bodyPr/>
        <a:lstStyle/>
        <a:p>
          <a:r>
            <a:rPr lang="en-GB"/>
            <a:t>Recognition of risk, and of the need properly to support people working in this area </a:t>
          </a:r>
        </a:p>
      </dgm:t>
    </dgm:pt>
    <dgm:pt modelId="{885C1ADA-B39A-0D4B-972A-8A4D68FE2CB2}" type="parTrans" cxnId="{8086218A-ADE1-0143-855F-FD69A396C357}">
      <dgm:prSet/>
      <dgm:spPr/>
      <dgm:t>
        <a:bodyPr/>
        <a:lstStyle/>
        <a:p>
          <a:endParaRPr lang="en-US"/>
        </a:p>
      </dgm:t>
    </dgm:pt>
    <dgm:pt modelId="{0EEF77DD-5702-E549-816E-659AA69F270E}" type="sibTrans" cxnId="{8086218A-ADE1-0143-855F-FD69A396C357}">
      <dgm:prSet/>
      <dgm:spPr/>
      <dgm:t>
        <a:bodyPr/>
        <a:lstStyle/>
        <a:p>
          <a:endParaRPr lang="en-US"/>
        </a:p>
      </dgm:t>
    </dgm:pt>
    <dgm:pt modelId="{608451EC-58EE-EE4E-8097-BA453D56A684}">
      <dgm:prSet/>
      <dgm:spPr/>
      <dgm:t>
        <a:bodyPr/>
        <a:lstStyle/>
        <a:p>
          <a:r>
            <a:rPr lang="en-GB"/>
            <a:t>More support for leadership by lived experience</a:t>
          </a:r>
          <a:endParaRPr lang="en-US"/>
        </a:p>
      </dgm:t>
    </dgm:pt>
    <dgm:pt modelId="{A2D9D787-C97F-8E4D-BDEC-996F34642A1E}" type="parTrans" cxnId="{EEE9A41B-6A5E-9745-A26D-6EE23E78F38A}">
      <dgm:prSet/>
      <dgm:spPr/>
      <dgm:t>
        <a:bodyPr/>
        <a:lstStyle/>
        <a:p>
          <a:endParaRPr lang="en-US"/>
        </a:p>
      </dgm:t>
    </dgm:pt>
    <dgm:pt modelId="{D1EA54E1-1AB8-9F41-B2CA-EB0B9A5CC724}" type="sibTrans" cxnId="{EEE9A41B-6A5E-9745-A26D-6EE23E78F38A}">
      <dgm:prSet/>
      <dgm:spPr/>
      <dgm:t>
        <a:bodyPr/>
        <a:lstStyle/>
        <a:p>
          <a:endParaRPr lang="en-US"/>
        </a:p>
      </dgm:t>
    </dgm:pt>
    <dgm:pt modelId="{FB435C74-FE8A-DA40-A3A2-F8DC79224E69}">
      <dgm:prSet/>
      <dgm:spPr/>
      <dgm:t>
        <a:bodyPr/>
        <a:lstStyle/>
        <a:p>
          <a:r>
            <a:rPr lang="en-GB"/>
            <a:t>Recognition that creative practice needs long-term investment if it’s to support mental health </a:t>
          </a:r>
        </a:p>
      </dgm:t>
    </dgm:pt>
    <dgm:pt modelId="{45A64A8E-9DEC-D643-9D56-CA9FBB2C6623}" type="parTrans" cxnId="{174437A3-4610-DC44-80D0-B15F040E3EBD}">
      <dgm:prSet/>
      <dgm:spPr/>
      <dgm:t>
        <a:bodyPr/>
        <a:lstStyle/>
        <a:p>
          <a:endParaRPr lang="en-US"/>
        </a:p>
      </dgm:t>
    </dgm:pt>
    <dgm:pt modelId="{852D3D10-2079-6D4F-8D45-25405DE29B59}" type="sibTrans" cxnId="{174437A3-4610-DC44-80D0-B15F040E3EBD}">
      <dgm:prSet/>
      <dgm:spPr/>
      <dgm:t>
        <a:bodyPr/>
        <a:lstStyle/>
        <a:p>
          <a:endParaRPr lang="en-US"/>
        </a:p>
      </dgm:t>
    </dgm:pt>
    <dgm:pt modelId="{D56565D1-8619-4B43-B94A-3291AC75A74C}">
      <dgm:prSet phldrT="[Text]"/>
      <dgm:spPr/>
      <dgm:t>
        <a:bodyPr/>
        <a:lstStyle/>
        <a:p>
          <a:r>
            <a:rPr lang="en-GB" b="1"/>
            <a:t>Equity </a:t>
          </a:r>
          <a:endParaRPr lang="en-US"/>
        </a:p>
      </dgm:t>
    </dgm:pt>
    <dgm:pt modelId="{9AA6F5F6-7836-0B43-B13B-92089F333AF0}" type="parTrans" cxnId="{3EA91F57-33F7-BE4A-AF37-BEBD2E544270}">
      <dgm:prSet/>
      <dgm:spPr/>
    </dgm:pt>
    <dgm:pt modelId="{B24A1044-896D-2B42-A175-69B42B330229}" type="sibTrans" cxnId="{3EA91F57-33F7-BE4A-AF37-BEBD2E544270}">
      <dgm:prSet/>
      <dgm:spPr/>
    </dgm:pt>
    <dgm:pt modelId="{508719D6-6FB0-AA4B-80EB-A721254E1B51}">
      <dgm:prSet phldrT="[Text]"/>
      <dgm:spPr/>
      <dgm:t>
        <a:bodyPr/>
        <a:lstStyle/>
        <a:p>
          <a:r>
            <a:rPr lang="en-GB"/>
            <a:t>Longer term investment from multiple sources including statutory </a:t>
          </a:r>
        </a:p>
      </dgm:t>
    </dgm:pt>
    <dgm:pt modelId="{D815DC6D-1E3C-4E4E-88AD-81BE93AB52B8}" type="parTrans" cxnId="{589EF4E6-B713-7B40-B854-23F6D88C7624}">
      <dgm:prSet/>
      <dgm:spPr/>
    </dgm:pt>
    <dgm:pt modelId="{E2243234-B572-7942-A9BF-2A287A4F284D}" type="sibTrans" cxnId="{589EF4E6-B713-7B40-B854-23F6D88C7624}">
      <dgm:prSet/>
      <dgm:spPr/>
    </dgm:pt>
    <dgm:pt modelId="{62584C67-217A-D34F-9797-48679D917A2B}">
      <dgm:prSet/>
      <dgm:spPr/>
      <dgm:t>
        <a:bodyPr/>
        <a:lstStyle/>
        <a:p>
          <a:r>
            <a:rPr lang="en-GB"/>
            <a:t>Lowering expectations and greater trust between funders and grantees/commissioned services. </a:t>
          </a:r>
        </a:p>
      </dgm:t>
    </dgm:pt>
    <dgm:pt modelId="{170A7039-4BDB-8E4F-8585-EFFCB43B6493}" type="parTrans" cxnId="{EAA4613C-C892-C542-831B-48BF4AC9381A}">
      <dgm:prSet/>
      <dgm:spPr/>
      <dgm:t>
        <a:bodyPr/>
        <a:lstStyle/>
        <a:p>
          <a:endParaRPr lang="en-US"/>
        </a:p>
      </dgm:t>
    </dgm:pt>
    <dgm:pt modelId="{928A9E60-2B43-E74B-A758-4BBE46B2828F}" type="sibTrans" cxnId="{EAA4613C-C892-C542-831B-48BF4AC9381A}">
      <dgm:prSet/>
      <dgm:spPr/>
      <dgm:t>
        <a:bodyPr/>
        <a:lstStyle/>
        <a:p>
          <a:endParaRPr lang="en-US"/>
        </a:p>
      </dgm:t>
    </dgm:pt>
    <dgm:pt modelId="{B3187C01-40CE-CE49-BD39-F75366AC0131}">
      <dgm:prSet/>
      <dgm:spPr/>
      <dgm:t>
        <a:bodyPr/>
        <a:lstStyle/>
        <a:p>
          <a:r>
            <a:rPr lang="en-GB"/>
            <a:t>Reconsidering what constitutes ‘value for money’ </a:t>
          </a:r>
        </a:p>
      </dgm:t>
    </dgm:pt>
    <dgm:pt modelId="{3010556B-8593-4545-8EE4-EDD167B00B71}" type="parTrans" cxnId="{1248B8ED-A7E2-6141-9C53-78EF29665748}">
      <dgm:prSet/>
      <dgm:spPr/>
    </dgm:pt>
    <dgm:pt modelId="{BAD1788A-5BC6-584A-BC74-47BDAF43EDA7}" type="sibTrans" cxnId="{1248B8ED-A7E2-6141-9C53-78EF29665748}">
      <dgm:prSet/>
      <dgm:spPr/>
    </dgm:pt>
    <dgm:pt modelId="{00DBAEFD-FE34-224E-916F-DF049818BCEA}">
      <dgm:prSet/>
      <dgm:spPr/>
      <dgm:t>
        <a:bodyPr/>
        <a:lstStyle/>
        <a:p>
          <a:r>
            <a:rPr lang="en-GB"/>
            <a:t>Shift the identity of the work so that it can support a representative workforce </a:t>
          </a:r>
          <a:endParaRPr lang="en-US"/>
        </a:p>
      </dgm:t>
    </dgm:pt>
    <dgm:pt modelId="{A6DCB926-BB15-3A48-943A-2D4F496A01FE}" type="parTrans" cxnId="{5AA70378-413A-6B40-A415-6F5A23CD9073}">
      <dgm:prSet/>
      <dgm:spPr/>
    </dgm:pt>
    <dgm:pt modelId="{C1E3BEDF-5F45-BF4B-AD76-CE35670D2764}" type="sibTrans" cxnId="{5AA70378-413A-6B40-A415-6F5A23CD9073}">
      <dgm:prSet/>
      <dgm:spPr/>
    </dgm:pt>
    <dgm:pt modelId="{5500034E-EAB3-A946-80A1-7B7B05442320}">
      <dgm:prSet/>
      <dgm:spPr/>
      <dgm:t>
        <a:bodyPr/>
        <a:lstStyle/>
        <a:p>
          <a:r>
            <a:rPr lang="en-GB"/>
            <a:t>Funders’ commitment to consultation and accessible processes </a:t>
          </a:r>
          <a:endParaRPr lang="en-US"/>
        </a:p>
      </dgm:t>
    </dgm:pt>
    <dgm:pt modelId="{6D9645B4-D5B0-5040-9002-28374842A93D}" type="parTrans" cxnId="{533EDFD3-0196-E44E-906B-92A3E344375B}">
      <dgm:prSet/>
      <dgm:spPr/>
    </dgm:pt>
    <dgm:pt modelId="{265F4464-AEE1-4243-A95D-8F63E161ACB9}" type="sibTrans" cxnId="{533EDFD3-0196-E44E-906B-92A3E344375B}">
      <dgm:prSet/>
      <dgm:spPr/>
    </dgm:pt>
    <dgm:pt modelId="{F5E42E04-F427-EF48-BC0D-8B46E7C68EC6}" type="pres">
      <dgm:prSet presAssocID="{98EC98AF-00BB-5F46-B183-1FAD794064CE}" presName="composite" presStyleCnt="0">
        <dgm:presLayoutVars>
          <dgm:chMax val="1"/>
          <dgm:dir/>
          <dgm:resizeHandles val="exact"/>
        </dgm:presLayoutVars>
      </dgm:prSet>
      <dgm:spPr/>
    </dgm:pt>
    <dgm:pt modelId="{7D3AF045-4172-E24E-9857-3E343BE6CAD6}" type="pres">
      <dgm:prSet presAssocID="{98EC98AF-00BB-5F46-B183-1FAD794064CE}" presName="radial" presStyleCnt="0">
        <dgm:presLayoutVars>
          <dgm:animLvl val="ctr"/>
        </dgm:presLayoutVars>
      </dgm:prSet>
      <dgm:spPr/>
    </dgm:pt>
    <dgm:pt modelId="{F42D7C9B-40B5-8446-8BA8-2959F5B103BA}" type="pres">
      <dgm:prSet presAssocID="{D9393181-E588-8340-8057-CF476992841B}" presName="centerShape" presStyleLbl="vennNode1" presStyleIdx="0" presStyleCnt="8"/>
      <dgm:spPr/>
    </dgm:pt>
    <dgm:pt modelId="{CEDA4256-1FC0-834A-8AD0-0290940AFE4F}" type="pres">
      <dgm:prSet presAssocID="{64597874-FC72-9746-AF1F-061464C54065}" presName="node" presStyleLbl="vennNode1" presStyleIdx="1" presStyleCnt="8">
        <dgm:presLayoutVars>
          <dgm:bulletEnabled val="1"/>
        </dgm:presLayoutVars>
      </dgm:prSet>
      <dgm:spPr/>
    </dgm:pt>
    <dgm:pt modelId="{150E7669-4DA7-9445-9C93-420464F04BE3}" type="pres">
      <dgm:prSet presAssocID="{CB240129-CFF2-E240-BF2C-1B65E221475B}" presName="node" presStyleLbl="vennNode1" presStyleIdx="2" presStyleCnt="8">
        <dgm:presLayoutVars>
          <dgm:bulletEnabled val="1"/>
        </dgm:presLayoutVars>
      </dgm:prSet>
      <dgm:spPr/>
    </dgm:pt>
    <dgm:pt modelId="{644031B5-36D6-EE49-98D2-F16A04C2B68C}" type="pres">
      <dgm:prSet presAssocID="{D56565D1-8619-4B43-B94A-3291AC75A74C}" presName="node" presStyleLbl="vennNode1" presStyleIdx="3" presStyleCnt="8">
        <dgm:presLayoutVars>
          <dgm:bulletEnabled val="1"/>
        </dgm:presLayoutVars>
      </dgm:prSet>
      <dgm:spPr/>
    </dgm:pt>
    <dgm:pt modelId="{456D5D3F-27D7-EC4B-92F4-2BDEFF427C4B}" type="pres">
      <dgm:prSet presAssocID="{17CF879D-FD0B-4F4E-8BAD-83366BD3BBEB}" presName="node" presStyleLbl="vennNode1" presStyleIdx="4" presStyleCnt="8">
        <dgm:presLayoutVars>
          <dgm:bulletEnabled val="1"/>
        </dgm:presLayoutVars>
      </dgm:prSet>
      <dgm:spPr/>
    </dgm:pt>
    <dgm:pt modelId="{A79B694C-9025-7D4B-B3C6-C8BB19FC2384}" type="pres">
      <dgm:prSet presAssocID="{3F6D2D05-075F-8648-9180-115FD00C6E1F}" presName="node" presStyleLbl="vennNode1" presStyleIdx="5" presStyleCnt="8">
        <dgm:presLayoutVars>
          <dgm:bulletEnabled val="1"/>
        </dgm:presLayoutVars>
      </dgm:prSet>
      <dgm:spPr/>
    </dgm:pt>
    <dgm:pt modelId="{7E675274-7BE3-3449-B18F-93CCB56381D3}" type="pres">
      <dgm:prSet presAssocID="{95E0539E-227D-B448-99B5-A919A9611683}" presName="node" presStyleLbl="vennNode1" presStyleIdx="6" presStyleCnt="8">
        <dgm:presLayoutVars>
          <dgm:bulletEnabled val="1"/>
        </dgm:presLayoutVars>
      </dgm:prSet>
      <dgm:spPr/>
    </dgm:pt>
    <dgm:pt modelId="{322CDA9B-D11F-0043-B138-0FAAA89350FF}" type="pres">
      <dgm:prSet presAssocID="{904A3192-D7CF-6F4A-8625-819B6A9ED2F2}" presName="node" presStyleLbl="vennNode1" presStyleIdx="7" presStyleCnt="8">
        <dgm:presLayoutVars>
          <dgm:bulletEnabled val="1"/>
        </dgm:presLayoutVars>
      </dgm:prSet>
      <dgm:spPr/>
    </dgm:pt>
  </dgm:ptLst>
  <dgm:cxnLst>
    <dgm:cxn modelId="{EF0B1A03-34FB-E243-97E3-11846635A30D}" srcId="{98EC98AF-00BB-5F46-B183-1FAD794064CE}" destId="{D9393181-E588-8340-8057-CF476992841B}" srcOrd="0" destOrd="0" parTransId="{3B1AEF0C-CC69-2646-AA72-C5DB5857D9DF}" sibTransId="{4F911BBE-B88A-DD4C-8D27-36599C47CEFE}"/>
    <dgm:cxn modelId="{2F370C08-E073-2B4B-8ED1-6B6F05430E25}" type="presOf" srcId="{5500034E-EAB3-A946-80A1-7B7B05442320}" destId="{644031B5-36D6-EE49-98D2-F16A04C2B68C}" srcOrd="0" destOrd="2" presId="urn:microsoft.com/office/officeart/2005/8/layout/radial3"/>
    <dgm:cxn modelId="{B877F10A-573A-DE41-9F7E-BA4576AF4542}" type="presOf" srcId="{00DBAEFD-FE34-224E-916F-DF049818BCEA}" destId="{644031B5-36D6-EE49-98D2-F16A04C2B68C}" srcOrd="0" destOrd="1" presId="urn:microsoft.com/office/officeart/2005/8/layout/radial3"/>
    <dgm:cxn modelId="{EF22620B-B3B1-E04B-8030-938B584CCF8A}" type="presOf" srcId="{62584C67-217A-D34F-9797-48679D917A2B}" destId="{CEDA4256-1FC0-834A-8AD0-0290940AFE4F}" srcOrd="0" destOrd="2" presId="urn:microsoft.com/office/officeart/2005/8/layout/radial3"/>
    <dgm:cxn modelId="{ED10C60E-D873-6745-8CE5-4AB1FEE1AEF3}" type="presOf" srcId="{D9393181-E588-8340-8057-CF476992841B}" destId="{F42D7C9B-40B5-8446-8BA8-2959F5B103BA}" srcOrd="0" destOrd="0" presId="urn:microsoft.com/office/officeart/2005/8/layout/radial3"/>
    <dgm:cxn modelId="{13C0A418-42AA-D748-BACA-3244B1C4EB00}" type="presOf" srcId="{17CF879D-FD0B-4F4E-8BAD-83366BD3BBEB}" destId="{456D5D3F-27D7-EC4B-92F4-2BDEFF427C4B}" srcOrd="0" destOrd="0" presId="urn:microsoft.com/office/officeart/2005/8/layout/radial3"/>
    <dgm:cxn modelId="{EEE9A41B-6A5E-9745-A26D-6EE23E78F38A}" srcId="{95E0539E-227D-B448-99B5-A919A9611683}" destId="{608451EC-58EE-EE4E-8097-BA453D56A684}" srcOrd="1" destOrd="0" parTransId="{A2D9D787-C97F-8E4D-BDEC-996F34642A1E}" sibTransId="{D1EA54E1-1AB8-9F41-B2CA-EB0B9A5CC724}"/>
    <dgm:cxn modelId="{91A2A422-BC1D-EF47-8140-A5AC7FE5B9EA}" type="presOf" srcId="{98EC98AF-00BB-5F46-B183-1FAD794064CE}" destId="{F5E42E04-F427-EF48-BC0D-8B46E7C68EC6}" srcOrd="0" destOrd="0" presId="urn:microsoft.com/office/officeart/2005/8/layout/radial3"/>
    <dgm:cxn modelId="{A6F68128-FA88-6F4B-9B8E-9CA24D011BC0}" type="presOf" srcId="{CB240129-CFF2-E240-BF2C-1B65E221475B}" destId="{150E7669-4DA7-9445-9C93-420464F04BE3}" srcOrd="0" destOrd="0" presId="urn:microsoft.com/office/officeart/2005/8/layout/radial3"/>
    <dgm:cxn modelId="{CF87882A-E0DC-9D42-A493-D361FD713E8D}" type="presOf" srcId="{608451EC-58EE-EE4E-8097-BA453D56A684}" destId="{7E675274-7BE3-3449-B18F-93CCB56381D3}" srcOrd="0" destOrd="2" presId="urn:microsoft.com/office/officeart/2005/8/layout/radial3"/>
    <dgm:cxn modelId="{61F59A32-6C73-A345-9EDF-AA9D622795E2}" srcId="{D9393181-E588-8340-8057-CF476992841B}" destId="{CB240129-CFF2-E240-BF2C-1B65E221475B}" srcOrd="1" destOrd="0" parTransId="{03E391FD-4EF0-0647-80F2-FD3263ED6637}" sibTransId="{FD2F06F8-2FF1-9941-90F1-7360F4C3DCFF}"/>
    <dgm:cxn modelId="{C6AF8F36-99E7-9446-962F-6A8DED74A90D}" srcId="{D9393181-E588-8340-8057-CF476992841B}" destId="{64597874-FC72-9746-AF1F-061464C54065}" srcOrd="0" destOrd="0" parTransId="{309C997F-F444-CE40-95AD-4A2BA5805CEE}" sibTransId="{CF762826-02FC-3C43-9315-B33C16506121}"/>
    <dgm:cxn modelId="{FCFEE336-4C84-9140-A84C-F5A608D62A7D}" type="presOf" srcId="{B3187C01-40CE-CE49-BD39-F75366AC0131}" destId="{CEDA4256-1FC0-834A-8AD0-0290940AFE4F}" srcOrd="0" destOrd="3" presId="urn:microsoft.com/office/officeart/2005/8/layout/radial3"/>
    <dgm:cxn modelId="{EAA4613C-C892-C542-831B-48BF4AC9381A}" srcId="{64597874-FC72-9746-AF1F-061464C54065}" destId="{62584C67-217A-D34F-9797-48679D917A2B}" srcOrd="1" destOrd="0" parTransId="{170A7039-4BDB-8E4F-8585-EFFCB43B6493}" sibTransId="{928A9E60-2B43-E74B-A758-4BBE46B2828F}"/>
    <dgm:cxn modelId="{62A30440-6831-CD47-8489-E4F765C70B5F}" type="presOf" srcId="{6DA1A700-9EF7-AC43-A442-99D797CA14F7}" destId="{456D5D3F-27D7-EC4B-92F4-2BDEFF427C4B}" srcOrd="0" destOrd="1" presId="urn:microsoft.com/office/officeart/2005/8/layout/radial3"/>
    <dgm:cxn modelId="{05836640-F881-A344-BE87-8DB11E336CA1}" type="presOf" srcId="{C2D60B09-4BCA-EB4F-8400-0ADE0DC5ECA4}" destId="{150E7669-4DA7-9445-9C93-420464F04BE3}" srcOrd="0" destOrd="1" presId="urn:microsoft.com/office/officeart/2005/8/layout/radial3"/>
    <dgm:cxn modelId="{AAD7514B-1C69-BE42-8061-84A2A1E1D053}" srcId="{3F6D2D05-075F-8648-9180-115FD00C6E1F}" destId="{FD91195A-DE3C-AE4F-90D9-0A5C18F53E5C}" srcOrd="0" destOrd="0" parTransId="{1C994FD6-68F7-9A4E-B152-09E70BBAA69E}" sibTransId="{6B82A84A-A692-DF48-A294-E174F435C10B}"/>
    <dgm:cxn modelId="{268B4D52-6811-CA42-B64F-6598431673B2}" type="presOf" srcId="{508719D6-6FB0-AA4B-80EB-A721254E1B51}" destId="{CEDA4256-1FC0-834A-8AD0-0290940AFE4F}" srcOrd="0" destOrd="1" presId="urn:microsoft.com/office/officeart/2005/8/layout/radial3"/>
    <dgm:cxn modelId="{3EA91F57-33F7-BE4A-AF37-BEBD2E544270}" srcId="{D9393181-E588-8340-8057-CF476992841B}" destId="{D56565D1-8619-4B43-B94A-3291AC75A74C}" srcOrd="2" destOrd="0" parTransId="{9AA6F5F6-7836-0B43-B13B-92089F333AF0}" sibTransId="{B24A1044-896D-2B42-A175-69B42B330229}"/>
    <dgm:cxn modelId="{6CB5426D-97B7-4F49-9830-A4F97AE543A3}" type="presOf" srcId="{904A3192-D7CF-6F4A-8625-819B6A9ED2F2}" destId="{322CDA9B-D11F-0043-B138-0FAAA89350FF}" srcOrd="0" destOrd="0" presId="urn:microsoft.com/office/officeart/2005/8/layout/radial3"/>
    <dgm:cxn modelId="{8A0D836F-9E15-0843-9C25-6FAD5CA400B8}" type="presOf" srcId="{E69F414F-0E8F-0C42-BE5E-200232470303}" destId="{7E675274-7BE3-3449-B18F-93CCB56381D3}" srcOrd="0" destOrd="1" presId="urn:microsoft.com/office/officeart/2005/8/layout/radial3"/>
    <dgm:cxn modelId="{8A599C70-358B-4A44-97D8-FE320B356F83}" srcId="{17CF879D-FD0B-4F4E-8BAD-83366BD3BBEB}" destId="{6DA1A700-9EF7-AC43-A442-99D797CA14F7}" srcOrd="0" destOrd="0" parTransId="{DA574BEC-451B-B84F-AE89-17303F763C16}" sibTransId="{3DB6A773-A439-9647-B3DB-CB2221C1F557}"/>
    <dgm:cxn modelId="{5AA70378-413A-6B40-A415-6F5A23CD9073}" srcId="{D56565D1-8619-4B43-B94A-3291AC75A74C}" destId="{00DBAEFD-FE34-224E-916F-DF049818BCEA}" srcOrd="0" destOrd="0" parTransId="{A6DCB926-BB15-3A48-943A-2D4F496A01FE}" sibTransId="{C1E3BEDF-5F45-BF4B-AD76-CE35670D2764}"/>
    <dgm:cxn modelId="{8086218A-ADE1-0143-855F-FD69A396C357}" srcId="{95E0539E-227D-B448-99B5-A919A9611683}" destId="{E69F414F-0E8F-0C42-BE5E-200232470303}" srcOrd="0" destOrd="0" parTransId="{885C1ADA-B39A-0D4B-972A-8A4D68FE2CB2}" sibTransId="{0EEF77DD-5702-E549-816E-659AA69F270E}"/>
    <dgm:cxn modelId="{B97DFF9C-F938-1B42-A54D-45546F3A12DE}" type="presOf" srcId="{FD91195A-DE3C-AE4F-90D9-0A5C18F53E5C}" destId="{A79B694C-9025-7D4B-B3C6-C8BB19FC2384}" srcOrd="0" destOrd="1" presId="urn:microsoft.com/office/officeart/2005/8/layout/radial3"/>
    <dgm:cxn modelId="{174437A3-4610-DC44-80D0-B15F040E3EBD}" srcId="{904A3192-D7CF-6F4A-8625-819B6A9ED2F2}" destId="{FB435C74-FE8A-DA40-A3A2-F8DC79224E69}" srcOrd="0" destOrd="0" parTransId="{45A64A8E-9DEC-D643-9D56-CA9FBB2C6623}" sibTransId="{852D3D10-2079-6D4F-8D45-25405DE29B59}"/>
    <dgm:cxn modelId="{EBF7D4B5-DC3D-3B4B-A129-DD547DDC1489}" type="presOf" srcId="{95E0539E-227D-B448-99B5-A919A9611683}" destId="{7E675274-7BE3-3449-B18F-93CCB56381D3}" srcOrd="0" destOrd="0" presId="urn:microsoft.com/office/officeart/2005/8/layout/radial3"/>
    <dgm:cxn modelId="{E50D52BE-4E8C-2B46-89BB-91A2A476F3B9}" srcId="{D9393181-E588-8340-8057-CF476992841B}" destId="{904A3192-D7CF-6F4A-8625-819B6A9ED2F2}" srcOrd="6" destOrd="0" parTransId="{D7CBBDD1-63EC-BE4E-8FFD-CE992FD292F4}" sibTransId="{E8069B62-182F-CC40-BE39-820614F5EC62}"/>
    <dgm:cxn modelId="{5B26A3BF-0FB2-2241-8600-4AFDF0F88D96}" srcId="{D9393181-E588-8340-8057-CF476992841B}" destId="{17CF879D-FD0B-4F4E-8BAD-83366BD3BBEB}" srcOrd="3" destOrd="0" parTransId="{F22C1121-DBAA-CC43-AD87-73C1EFDAAF71}" sibTransId="{D66727CF-2DFD-6042-86EB-1BC00C7BEE48}"/>
    <dgm:cxn modelId="{6F93C7C8-56FA-824A-9DA3-4EF009D578A9}" srcId="{CB240129-CFF2-E240-BF2C-1B65E221475B}" destId="{C2D60B09-4BCA-EB4F-8400-0ADE0DC5ECA4}" srcOrd="0" destOrd="0" parTransId="{7E90F9F8-305A-1544-B67D-CEA08EA03584}" sibTransId="{E92A4BA9-030E-5C42-91F1-421CCCDA0AFD}"/>
    <dgm:cxn modelId="{FF3C80CE-6DEF-7D42-94E0-A5F8CE36E5BA}" type="presOf" srcId="{3F6D2D05-075F-8648-9180-115FD00C6E1F}" destId="{A79B694C-9025-7D4B-B3C6-C8BB19FC2384}" srcOrd="0" destOrd="0" presId="urn:microsoft.com/office/officeart/2005/8/layout/radial3"/>
    <dgm:cxn modelId="{F8D2E5D2-2DFD-9047-964B-C931A66620D1}" type="presOf" srcId="{D56565D1-8619-4B43-B94A-3291AC75A74C}" destId="{644031B5-36D6-EE49-98D2-F16A04C2B68C}" srcOrd="0" destOrd="0" presId="urn:microsoft.com/office/officeart/2005/8/layout/radial3"/>
    <dgm:cxn modelId="{533EDFD3-0196-E44E-906B-92A3E344375B}" srcId="{D56565D1-8619-4B43-B94A-3291AC75A74C}" destId="{5500034E-EAB3-A946-80A1-7B7B05442320}" srcOrd="1" destOrd="0" parTransId="{6D9645B4-D5B0-5040-9002-28374842A93D}" sibTransId="{265F4464-AEE1-4243-A95D-8F63E161ACB9}"/>
    <dgm:cxn modelId="{E3F4D3DA-7829-344F-AC10-33C828E2CC6B}" srcId="{D9393181-E588-8340-8057-CF476992841B}" destId="{95E0539E-227D-B448-99B5-A919A9611683}" srcOrd="5" destOrd="0" parTransId="{DFAC5950-AC3F-A640-85F1-3A33A81D294C}" sibTransId="{9EC6F2D3-D8AC-FA4E-9954-6DA612C96067}"/>
    <dgm:cxn modelId="{5B0133DF-4B0C-634B-B580-E44E5AE15FEA}" srcId="{D9393181-E588-8340-8057-CF476992841B}" destId="{3F6D2D05-075F-8648-9180-115FD00C6E1F}" srcOrd="4" destOrd="0" parTransId="{794E7804-C0CF-A742-9B89-B33558A7A7D5}" sibTransId="{2D1642D3-5428-874C-8216-3AF38DF7E8E3}"/>
    <dgm:cxn modelId="{589EF4E6-B713-7B40-B854-23F6D88C7624}" srcId="{64597874-FC72-9746-AF1F-061464C54065}" destId="{508719D6-6FB0-AA4B-80EB-A721254E1B51}" srcOrd="0" destOrd="0" parTransId="{D815DC6D-1E3C-4E4E-88AD-81BE93AB52B8}" sibTransId="{E2243234-B572-7942-A9BF-2A287A4F284D}"/>
    <dgm:cxn modelId="{1248B8ED-A7E2-6141-9C53-78EF29665748}" srcId="{64597874-FC72-9746-AF1F-061464C54065}" destId="{B3187C01-40CE-CE49-BD39-F75366AC0131}" srcOrd="2" destOrd="0" parTransId="{3010556B-8593-4545-8EE4-EDD167B00B71}" sibTransId="{BAD1788A-5BC6-584A-BC74-47BDAF43EDA7}"/>
    <dgm:cxn modelId="{8E3CB8FE-B1ED-A84D-813A-F72B29768F43}" type="presOf" srcId="{64597874-FC72-9746-AF1F-061464C54065}" destId="{CEDA4256-1FC0-834A-8AD0-0290940AFE4F}" srcOrd="0" destOrd="0" presId="urn:microsoft.com/office/officeart/2005/8/layout/radial3"/>
    <dgm:cxn modelId="{3D33C5FE-78BE-6C44-9CFF-495344EF2BEF}" type="presOf" srcId="{FB435C74-FE8A-DA40-A3A2-F8DC79224E69}" destId="{322CDA9B-D11F-0043-B138-0FAAA89350FF}" srcOrd="0" destOrd="1" presId="urn:microsoft.com/office/officeart/2005/8/layout/radial3"/>
    <dgm:cxn modelId="{E5E9062A-C49A-B54B-9D11-400CC9F88CDB}" type="presParOf" srcId="{F5E42E04-F427-EF48-BC0D-8B46E7C68EC6}" destId="{7D3AF045-4172-E24E-9857-3E343BE6CAD6}" srcOrd="0" destOrd="0" presId="urn:microsoft.com/office/officeart/2005/8/layout/radial3"/>
    <dgm:cxn modelId="{F0F76737-67C5-0C4D-B8BE-D2FB47ED0CB0}" type="presParOf" srcId="{7D3AF045-4172-E24E-9857-3E343BE6CAD6}" destId="{F42D7C9B-40B5-8446-8BA8-2959F5B103BA}" srcOrd="0" destOrd="0" presId="urn:microsoft.com/office/officeart/2005/8/layout/radial3"/>
    <dgm:cxn modelId="{B9459B41-68AE-934C-BAFE-495B53D6F89D}" type="presParOf" srcId="{7D3AF045-4172-E24E-9857-3E343BE6CAD6}" destId="{CEDA4256-1FC0-834A-8AD0-0290940AFE4F}" srcOrd="1" destOrd="0" presId="urn:microsoft.com/office/officeart/2005/8/layout/radial3"/>
    <dgm:cxn modelId="{B5A3232E-B399-7940-8F9D-20902345B072}" type="presParOf" srcId="{7D3AF045-4172-E24E-9857-3E343BE6CAD6}" destId="{150E7669-4DA7-9445-9C93-420464F04BE3}" srcOrd="2" destOrd="0" presId="urn:microsoft.com/office/officeart/2005/8/layout/radial3"/>
    <dgm:cxn modelId="{A7E19226-A7AB-554A-9806-B5E947297968}" type="presParOf" srcId="{7D3AF045-4172-E24E-9857-3E343BE6CAD6}" destId="{644031B5-36D6-EE49-98D2-F16A04C2B68C}" srcOrd="3" destOrd="0" presId="urn:microsoft.com/office/officeart/2005/8/layout/radial3"/>
    <dgm:cxn modelId="{CE1B6CF0-C4BA-854A-AF3B-F9FF3644C155}" type="presParOf" srcId="{7D3AF045-4172-E24E-9857-3E343BE6CAD6}" destId="{456D5D3F-27D7-EC4B-92F4-2BDEFF427C4B}" srcOrd="4" destOrd="0" presId="urn:microsoft.com/office/officeart/2005/8/layout/radial3"/>
    <dgm:cxn modelId="{869076FE-0BBA-2040-8AC3-23EAC98C9655}" type="presParOf" srcId="{7D3AF045-4172-E24E-9857-3E343BE6CAD6}" destId="{A79B694C-9025-7D4B-B3C6-C8BB19FC2384}" srcOrd="5" destOrd="0" presId="urn:microsoft.com/office/officeart/2005/8/layout/radial3"/>
    <dgm:cxn modelId="{C8BEE04E-DB8C-4342-982F-61D73C4A910B}" type="presParOf" srcId="{7D3AF045-4172-E24E-9857-3E343BE6CAD6}" destId="{7E675274-7BE3-3449-B18F-93CCB56381D3}" srcOrd="6" destOrd="0" presId="urn:microsoft.com/office/officeart/2005/8/layout/radial3"/>
    <dgm:cxn modelId="{DFAFCD13-E3A9-9E4A-BB3F-EDEB466C7D65}" type="presParOf" srcId="{7D3AF045-4172-E24E-9857-3E343BE6CAD6}" destId="{322CDA9B-D11F-0043-B138-0FAAA89350FF}" srcOrd="7" destOrd="0" presId="urn:microsoft.com/office/officeart/2005/8/layout/radial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2D7C9B-40B5-8446-8BA8-2959F5B103BA}">
      <dsp:nvSpPr>
        <dsp:cNvPr id="0" name=""/>
        <dsp:cNvSpPr/>
      </dsp:nvSpPr>
      <dsp:spPr>
        <a:xfrm>
          <a:off x="1256744" y="1552976"/>
          <a:ext cx="3257391" cy="3257391"/>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r>
            <a:rPr lang="en-US" sz="3400" kern="1200"/>
            <a:t>components of sustainable pratice</a:t>
          </a:r>
        </a:p>
      </dsp:txBody>
      <dsp:txXfrm>
        <a:off x="1733778" y="2030010"/>
        <a:ext cx="2303323" cy="2303323"/>
      </dsp:txXfrm>
    </dsp:sp>
    <dsp:sp modelId="{CEDA4256-1FC0-834A-8AD0-0290940AFE4F}">
      <dsp:nvSpPr>
        <dsp:cNvPr id="0" name=""/>
        <dsp:cNvSpPr/>
      </dsp:nvSpPr>
      <dsp:spPr>
        <a:xfrm>
          <a:off x="2071092" y="244816"/>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Funding</a:t>
          </a:r>
          <a:endParaRPr lang="en-US" sz="800" kern="1200"/>
        </a:p>
        <a:p>
          <a:pPr marL="57150" lvl="1" indent="-57150" algn="l" defTabSz="266700">
            <a:lnSpc>
              <a:spcPct val="90000"/>
            </a:lnSpc>
            <a:spcBef>
              <a:spcPct val="0"/>
            </a:spcBef>
            <a:spcAft>
              <a:spcPct val="15000"/>
            </a:spcAft>
            <a:buChar char="•"/>
          </a:pPr>
          <a:r>
            <a:rPr lang="en-GB" sz="600" kern="1200"/>
            <a:t>Longer term investment from multiple sources including statutory </a:t>
          </a:r>
        </a:p>
        <a:p>
          <a:pPr marL="57150" lvl="1" indent="-57150" algn="l" defTabSz="266700">
            <a:lnSpc>
              <a:spcPct val="90000"/>
            </a:lnSpc>
            <a:spcBef>
              <a:spcPct val="0"/>
            </a:spcBef>
            <a:spcAft>
              <a:spcPct val="15000"/>
            </a:spcAft>
            <a:buChar char="•"/>
          </a:pPr>
          <a:r>
            <a:rPr lang="en-GB" sz="600" kern="1200"/>
            <a:t>Lowering expectations and greater trust between funders and grantees/commissioned services. </a:t>
          </a:r>
        </a:p>
        <a:p>
          <a:pPr marL="57150" lvl="1" indent="-57150" algn="l" defTabSz="266700">
            <a:lnSpc>
              <a:spcPct val="90000"/>
            </a:lnSpc>
            <a:spcBef>
              <a:spcPct val="0"/>
            </a:spcBef>
            <a:spcAft>
              <a:spcPct val="15000"/>
            </a:spcAft>
            <a:buChar char="•"/>
          </a:pPr>
          <a:r>
            <a:rPr lang="en-GB" sz="600" kern="1200"/>
            <a:t>Reconsidering what constitutes ‘value for money’ </a:t>
          </a:r>
        </a:p>
      </dsp:txBody>
      <dsp:txXfrm>
        <a:off x="2309609" y="483333"/>
        <a:ext cx="1151661" cy="1151661"/>
      </dsp:txXfrm>
    </dsp:sp>
    <dsp:sp modelId="{150E7669-4DA7-9445-9C93-420464F04BE3}">
      <dsp:nvSpPr>
        <dsp:cNvPr id="0" name=""/>
        <dsp:cNvSpPr/>
      </dsp:nvSpPr>
      <dsp:spPr>
        <a:xfrm>
          <a:off x="3730535" y="1043962"/>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Reputation &amp; credibility </a:t>
          </a:r>
          <a:endParaRPr lang="en-GB" sz="800" kern="1200"/>
        </a:p>
        <a:p>
          <a:pPr marL="57150" lvl="1" indent="-57150" algn="l" defTabSz="266700">
            <a:lnSpc>
              <a:spcPct val="90000"/>
            </a:lnSpc>
            <a:spcBef>
              <a:spcPct val="0"/>
            </a:spcBef>
            <a:spcAft>
              <a:spcPct val="15000"/>
            </a:spcAft>
            <a:buChar char="•"/>
          </a:pPr>
          <a:r>
            <a:rPr lang="en-GB" sz="600" kern="1200"/>
            <a:t>Shift what “impact” looks like towards a more holistic understanding</a:t>
          </a:r>
        </a:p>
      </dsp:txBody>
      <dsp:txXfrm>
        <a:off x="3969052" y="1282479"/>
        <a:ext cx="1151661" cy="1151661"/>
      </dsp:txXfrm>
    </dsp:sp>
    <dsp:sp modelId="{644031B5-36D6-EE49-98D2-F16A04C2B68C}">
      <dsp:nvSpPr>
        <dsp:cNvPr id="0" name=""/>
        <dsp:cNvSpPr/>
      </dsp:nvSpPr>
      <dsp:spPr>
        <a:xfrm>
          <a:off x="4140384" y="2839626"/>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Equity </a:t>
          </a:r>
          <a:endParaRPr lang="en-US" sz="800" kern="1200"/>
        </a:p>
        <a:p>
          <a:pPr marL="57150" lvl="1" indent="-57150" algn="l" defTabSz="266700">
            <a:lnSpc>
              <a:spcPct val="90000"/>
            </a:lnSpc>
            <a:spcBef>
              <a:spcPct val="0"/>
            </a:spcBef>
            <a:spcAft>
              <a:spcPct val="15000"/>
            </a:spcAft>
            <a:buChar char="•"/>
          </a:pPr>
          <a:r>
            <a:rPr lang="en-GB" sz="600" kern="1200"/>
            <a:t>Shift the identity of the work so that it can support a representative workforce </a:t>
          </a:r>
          <a:endParaRPr lang="en-US" sz="600" kern="1200"/>
        </a:p>
        <a:p>
          <a:pPr marL="57150" lvl="1" indent="-57150" algn="l" defTabSz="266700">
            <a:lnSpc>
              <a:spcPct val="90000"/>
            </a:lnSpc>
            <a:spcBef>
              <a:spcPct val="0"/>
            </a:spcBef>
            <a:spcAft>
              <a:spcPct val="15000"/>
            </a:spcAft>
            <a:buChar char="•"/>
          </a:pPr>
          <a:r>
            <a:rPr lang="en-GB" sz="600" kern="1200"/>
            <a:t>Funders’ commitment to consultation and accessible processes </a:t>
          </a:r>
          <a:endParaRPr lang="en-US" sz="600" kern="1200"/>
        </a:p>
      </dsp:txBody>
      <dsp:txXfrm>
        <a:off x="4378901" y="3078143"/>
        <a:ext cx="1151661" cy="1151661"/>
      </dsp:txXfrm>
    </dsp:sp>
    <dsp:sp modelId="{456D5D3F-27D7-EC4B-92F4-2BDEFF427C4B}">
      <dsp:nvSpPr>
        <dsp:cNvPr id="0" name=""/>
        <dsp:cNvSpPr/>
      </dsp:nvSpPr>
      <dsp:spPr>
        <a:xfrm>
          <a:off x="2992013" y="4279637"/>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Research &amp; evaluation</a:t>
          </a:r>
          <a:endParaRPr lang="en-GB" sz="800" kern="1200"/>
        </a:p>
        <a:p>
          <a:pPr marL="57150" lvl="1" indent="-57150" algn="l" defTabSz="266700">
            <a:lnSpc>
              <a:spcPct val="90000"/>
            </a:lnSpc>
            <a:spcBef>
              <a:spcPct val="0"/>
            </a:spcBef>
            <a:spcAft>
              <a:spcPct val="15000"/>
            </a:spcAft>
            <a:buChar char="•"/>
          </a:pPr>
          <a:r>
            <a:rPr lang="en-GB" sz="600" kern="1200"/>
            <a:t>Research culture to shift towards equitable partnership with practice and lived experience, informed by lived experience and practitioners’ knowledge and needs from the start. </a:t>
          </a:r>
        </a:p>
      </dsp:txBody>
      <dsp:txXfrm>
        <a:off x="3230530" y="4518154"/>
        <a:ext cx="1151661" cy="1151661"/>
      </dsp:txXfrm>
    </dsp:sp>
    <dsp:sp modelId="{A79B694C-9025-7D4B-B3C6-C8BB19FC2384}">
      <dsp:nvSpPr>
        <dsp:cNvPr id="0" name=""/>
        <dsp:cNvSpPr/>
      </dsp:nvSpPr>
      <dsp:spPr>
        <a:xfrm>
          <a:off x="1150170" y="4279637"/>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Cross-disciplinary partnerships </a:t>
          </a:r>
          <a:endParaRPr lang="en-GB" sz="800" kern="1200"/>
        </a:p>
        <a:p>
          <a:pPr marL="57150" lvl="1" indent="-57150" algn="l" defTabSz="266700">
            <a:lnSpc>
              <a:spcPct val="90000"/>
            </a:lnSpc>
            <a:spcBef>
              <a:spcPct val="0"/>
            </a:spcBef>
            <a:spcAft>
              <a:spcPct val="15000"/>
            </a:spcAft>
            <a:buChar char="•"/>
          </a:pPr>
          <a:r>
            <a:rPr lang="en-GB" sz="600" kern="1200"/>
            <a:t>Recognition that impact is determined by partnership across lived experience, creative practice, health/social care structures and wider community sector. </a:t>
          </a:r>
        </a:p>
      </dsp:txBody>
      <dsp:txXfrm>
        <a:off x="1388687" y="4518154"/>
        <a:ext cx="1151661" cy="1151661"/>
      </dsp:txXfrm>
    </dsp:sp>
    <dsp:sp modelId="{7E675274-7BE3-3449-B18F-93CCB56381D3}">
      <dsp:nvSpPr>
        <dsp:cNvPr id="0" name=""/>
        <dsp:cNvSpPr/>
      </dsp:nvSpPr>
      <dsp:spPr>
        <a:xfrm>
          <a:off x="1800" y="2839626"/>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Training and practitioner support</a:t>
          </a:r>
          <a:endParaRPr lang="en-GB" sz="800" kern="1200"/>
        </a:p>
        <a:p>
          <a:pPr marL="57150" lvl="1" indent="-57150" algn="l" defTabSz="266700">
            <a:lnSpc>
              <a:spcPct val="90000"/>
            </a:lnSpc>
            <a:spcBef>
              <a:spcPct val="0"/>
            </a:spcBef>
            <a:spcAft>
              <a:spcPct val="15000"/>
            </a:spcAft>
            <a:buChar char="•"/>
          </a:pPr>
          <a:r>
            <a:rPr lang="en-GB" sz="600" kern="1200"/>
            <a:t>Recognition of risk, and of the need properly to support people working in this area </a:t>
          </a:r>
        </a:p>
        <a:p>
          <a:pPr marL="57150" lvl="1" indent="-57150" algn="l" defTabSz="266700">
            <a:lnSpc>
              <a:spcPct val="90000"/>
            </a:lnSpc>
            <a:spcBef>
              <a:spcPct val="0"/>
            </a:spcBef>
            <a:spcAft>
              <a:spcPct val="15000"/>
            </a:spcAft>
            <a:buChar char="•"/>
          </a:pPr>
          <a:r>
            <a:rPr lang="en-GB" sz="600" kern="1200"/>
            <a:t>More support for leadership by lived experience</a:t>
          </a:r>
          <a:endParaRPr lang="en-US" sz="600" kern="1200"/>
        </a:p>
      </dsp:txBody>
      <dsp:txXfrm>
        <a:off x="240317" y="3078143"/>
        <a:ext cx="1151661" cy="1151661"/>
      </dsp:txXfrm>
    </dsp:sp>
    <dsp:sp modelId="{322CDA9B-D11F-0043-B138-0FAAA89350FF}">
      <dsp:nvSpPr>
        <dsp:cNvPr id="0" name=""/>
        <dsp:cNvSpPr/>
      </dsp:nvSpPr>
      <dsp:spPr>
        <a:xfrm>
          <a:off x="411648" y="1043962"/>
          <a:ext cx="1628695" cy="16286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b="1" kern="1200"/>
            <a:t>Policy environment </a:t>
          </a:r>
          <a:endParaRPr lang="en-GB" sz="800" kern="1200"/>
        </a:p>
        <a:p>
          <a:pPr marL="57150" lvl="1" indent="-57150" algn="l" defTabSz="266700">
            <a:lnSpc>
              <a:spcPct val="90000"/>
            </a:lnSpc>
            <a:spcBef>
              <a:spcPct val="0"/>
            </a:spcBef>
            <a:spcAft>
              <a:spcPct val="15000"/>
            </a:spcAft>
            <a:buChar char="•"/>
          </a:pPr>
          <a:r>
            <a:rPr lang="en-GB" sz="600" kern="1200"/>
            <a:t>Recognition that creative practice needs long-term investment if it’s to support mental health </a:t>
          </a:r>
        </a:p>
      </dsp:txBody>
      <dsp:txXfrm>
        <a:off x="650165" y="1282479"/>
        <a:ext cx="1151661" cy="11516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CHWA.dotx</Template>
  <TotalTime>1</TotalTime>
  <Pages>3</Pages>
  <Words>638</Words>
  <Characters>5077</Characters>
  <Application>Microsoft Office Word</Application>
  <DocSecurity>0</DocSecurity>
  <Lines>282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Hume</cp:lastModifiedBy>
  <cp:revision>2</cp:revision>
  <dcterms:created xsi:type="dcterms:W3CDTF">2021-07-09T08:59:00Z</dcterms:created>
  <dcterms:modified xsi:type="dcterms:W3CDTF">2021-07-09T08:59:00Z</dcterms:modified>
</cp:coreProperties>
</file>