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EE" w:rsidRDefault="00340150">
      <w:pPr>
        <w:rPr>
          <w:b/>
        </w:rPr>
      </w:pPr>
      <w:r w:rsidRPr="00340150">
        <w:rPr>
          <w:b/>
        </w:rPr>
        <w:t>What do we want CHWA NE to Look, Sound and Feel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40"/>
        <w:gridCol w:w="1208"/>
        <w:gridCol w:w="1379"/>
        <w:gridCol w:w="1279"/>
        <w:gridCol w:w="1637"/>
        <w:gridCol w:w="1156"/>
        <w:gridCol w:w="1532"/>
      </w:tblGrid>
      <w:tr w:rsidR="0085462B" w:rsidTr="0085462B">
        <w:tc>
          <w:tcPr>
            <w:tcW w:w="1191" w:type="dxa"/>
          </w:tcPr>
          <w:p w:rsidR="00340150" w:rsidRDefault="0085462B">
            <w:pPr>
              <w:rPr>
                <w:b/>
              </w:rPr>
            </w:pPr>
            <w:r>
              <w:rPr>
                <w:b/>
              </w:rPr>
              <w:t>Strategic</w:t>
            </w:r>
          </w:p>
        </w:tc>
        <w:tc>
          <w:tcPr>
            <w:tcW w:w="1240" w:type="dxa"/>
          </w:tcPr>
          <w:p w:rsidR="00340150" w:rsidRDefault="0085462B">
            <w:pPr>
              <w:rPr>
                <w:b/>
              </w:rPr>
            </w:pPr>
            <w:r>
              <w:rPr>
                <w:b/>
              </w:rPr>
              <w:t>Goal Orientated</w:t>
            </w:r>
          </w:p>
        </w:tc>
        <w:tc>
          <w:tcPr>
            <w:tcW w:w="1208" w:type="dxa"/>
          </w:tcPr>
          <w:p w:rsidR="00340150" w:rsidRDefault="0085462B">
            <w:pPr>
              <w:rPr>
                <w:b/>
              </w:rPr>
            </w:pPr>
            <w:r>
              <w:rPr>
                <w:b/>
              </w:rPr>
              <w:t>Toolkit</w:t>
            </w:r>
          </w:p>
        </w:tc>
        <w:tc>
          <w:tcPr>
            <w:tcW w:w="1379" w:type="dxa"/>
          </w:tcPr>
          <w:p w:rsidR="00340150" w:rsidRDefault="00340150">
            <w:pPr>
              <w:rPr>
                <w:b/>
              </w:rPr>
            </w:pPr>
            <w:r>
              <w:rPr>
                <w:b/>
              </w:rPr>
              <w:t>Welcoming</w:t>
            </w:r>
          </w:p>
        </w:tc>
        <w:tc>
          <w:tcPr>
            <w:tcW w:w="1279" w:type="dxa"/>
          </w:tcPr>
          <w:p w:rsidR="00340150" w:rsidRDefault="00340150">
            <w:pPr>
              <w:rPr>
                <w:b/>
              </w:rPr>
            </w:pPr>
            <w:r>
              <w:rPr>
                <w:b/>
              </w:rPr>
              <w:t>S.M.A.</w:t>
            </w:r>
            <w:proofErr w:type="gramStart"/>
            <w:r>
              <w:rPr>
                <w:b/>
              </w:rPr>
              <w:t>R.T</w:t>
            </w:r>
            <w:proofErr w:type="gramEnd"/>
          </w:p>
        </w:tc>
        <w:tc>
          <w:tcPr>
            <w:tcW w:w="1637" w:type="dxa"/>
          </w:tcPr>
          <w:p w:rsidR="00340150" w:rsidRDefault="00340150">
            <w:pPr>
              <w:rPr>
                <w:b/>
              </w:rPr>
            </w:pPr>
            <w:r>
              <w:rPr>
                <w:b/>
              </w:rPr>
              <w:t>Accessible</w:t>
            </w:r>
          </w:p>
        </w:tc>
        <w:tc>
          <w:tcPr>
            <w:tcW w:w="1156" w:type="dxa"/>
          </w:tcPr>
          <w:p w:rsidR="00340150" w:rsidRDefault="00340150">
            <w:pPr>
              <w:rPr>
                <w:b/>
              </w:rPr>
            </w:pPr>
            <w:r>
              <w:rPr>
                <w:b/>
              </w:rPr>
              <w:t>Collective Voice</w:t>
            </w:r>
          </w:p>
        </w:tc>
        <w:tc>
          <w:tcPr>
            <w:tcW w:w="1532" w:type="dxa"/>
          </w:tcPr>
          <w:p w:rsidR="00340150" w:rsidRDefault="00340150">
            <w:pPr>
              <w:rPr>
                <w:b/>
              </w:rPr>
            </w:pPr>
            <w:r>
              <w:rPr>
                <w:b/>
              </w:rPr>
              <w:t>Regional Voice</w:t>
            </w:r>
          </w:p>
        </w:tc>
        <w:bookmarkStart w:id="0" w:name="_GoBack"/>
        <w:bookmarkEnd w:id="0"/>
      </w:tr>
      <w:tr w:rsidR="0085462B" w:rsidTr="0085462B">
        <w:tc>
          <w:tcPr>
            <w:tcW w:w="1191" w:type="dxa"/>
          </w:tcPr>
          <w:p w:rsidR="00340150" w:rsidRPr="00340150" w:rsidRDefault="0085462B">
            <w:r>
              <w:t>Relevance – to reps and population members</w:t>
            </w:r>
          </w:p>
        </w:tc>
        <w:tc>
          <w:tcPr>
            <w:tcW w:w="1240" w:type="dxa"/>
          </w:tcPr>
          <w:p w:rsidR="00340150" w:rsidRPr="0085462B" w:rsidRDefault="0085462B">
            <w:r w:rsidRPr="0085462B">
              <w:t>Leading Leadership NE</w:t>
            </w:r>
          </w:p>
        </w:tc>
        <w:tc>
          <w:tcPr>
            <w:tcW w:w="1208" w:type="dxa"/>
          </w:tcPr>
          <w:p w:rsidR="00340150" w:rsidRPr="0085462B" w:rsidRDefault="0085462B">
            <w:r w:rsidRPr="0085462B">
              <w:t>expertise</w:t>
            </w:r>
          </w:p>
        </w:tc>
        <w:tc>
          <w:tcPr>
            <w:tcW w:w="1379" w:type="dxa"/>
          </w:tcPr>
          <w:p w:rsidR="00340150" w:rsidRPr="00340150" w:rsidRDefault="00340150">
            <w:r w:rsidRPr="00340150">
              <w:t>Open to expansion</w:t>
            </w:r>
          </w:p>
        </w:tc>
        <w:tc>
          <w:tcPr>
            <w:tcW w:w="1279" w:type="dxa"/>
          </w:tcPr>
          <w:p w:rsidR="00340150" w:rsidRPr="00340150" w:rsidRDefault="00340150">
            <w:r w:rsidRPr="00340150">
              <w:t>Work to benefit others</w:t>
            </w:r>
          </w:p>
        </w:tc>
        <w:tc>
          <w:tcPr>
            <w:tcW w:w="1637" w:type="dxa"/>
          </w:tcPr>
          <w:p w:rsidR="00340150" w:rsidRDefault="00340150">
            <w:r>
              <w:t>Engaging.</w:t>
            </w:r>
          </w:p>
          <w:p w:rsidR="00340150" w:rsidRDefault="00340150" w:rsidP="00340150">
            <w:r>
              <w:t>Continuous.</w:t>
            </w:r>
          </w:p>
          <w:p w:rsidR="00340150" w:rsidRDefault="00340150">
            <w:r>
              <w:t>Two- way</w:t>
            </w:r>
          </w:p>
          <w:p w:rsidR="00340150" w:rsidRPr="00340150" w:rsidRDefault="00340150">
            <w:r>
              <w:t>Meetings</w:t>
            </w:r>
          </w:p>
        </w:tc>
        <w:tc>
          <w:tcPr>
            <w:tcW w:w="1156" w:type="dxa"/>
          </w:tcPr>
          <w:p w:rsidR="00340150" w:rsidRPr="00340150" w:rsidRDefault="00340150">
            <w:r w:rsidRPr="00340150">
              <w:t>Choir</w:t>
            </w:r>
          </w:p>
          <w:p w:rsidR="00340150" w:rsidRDefault="00340150">
            <w:pPr>
              <w:rPr>
                <w:b/>
              </w:rPr>
            </w:pPr>
            <w:r w:rsidRPr="00340150">
              <w:t>Solo and Chorus</w:t>
            </w:r>
          </w:p>
        </w:tc>
        <w:tc>
          <w:tcPr>
            <w:tcW w:w="1532" w:type="dxa"/>
          </w:tcPr>
          <w:p w:rsidR="00340150" w:rsidRPr="00340150" w:rsidRDefault="00340150">
            <w:r w:rsidRPr="00340150">
              <w:t>Evidencing regional distinctiveness</w:t>
            </w:r>
          </w:p>
        </w:tc>
      </w:tr>
      <w:tr w:rsidR="0085462B" w:rsidTr="0085462B">
        <w:tc>
          <w:tcPr>
            <w:tcW w:w="1191" w:type="dxa"/>
          </w:tcPr>
          <w:p w:rsidR="00340150" w:rsidRPr="00340150" w:rsidRDefault="0085462B">
            <w:r>
              <w:t>Reflect national aims</w:t>
            </w:r>
          </w:p>
        </w:tc>
        <w:tc>
          <w:tcPr>
            <w:tcW w:w="1240" w:type="dxa"/>
          </w:tcPr>
          <w:p w:rsidR="00340150" w:rsidRPr="0085462B" w:rsidRDefault="0085462B">
            <w:r w:rsidRPr="0085462B">
              <w:t>Action focusses/ clear direction of travel</w:t>
            </w:r>
          </w:p>
        </w:tc>
        <w:tc>
          <w:tcPr>
            <w:tcW w:w="1208" w:type="dxa"/>
          </w:tcPr>
          <w:p w:rsidR="00340150" w:rsidRPr="0085462B" w:rsidRDefault="0085462B">
            <w:r w:rsidRPr="0085462B">
              <w:t>Knowledge Bank updated useful and accessible</w:t>
            </w:r>
          </w:p>
        </w:tc>
        <w:tc>
          <w:tcPr>
            <w:tcW w:w="1379" w:type="dxa"/>
          </w:tcPr>
          <w:p w:rsidR="00340150" w:rsidRPr="00340150" w:rsidRDefault="00340150">
            <w:r w:rsidRPr="00340150">
              <w:t>All inclusive, welcoming and collaborative</w:t>
            </w:r>
          </w:p>
        </w:tc>
        <w:tc>
          <w:tcPr>
            <w:tcW w:w="1279" w:type="dxa"/>
          </w:tcPr>
          <w:p w:rsidR="00340150" w:rsidRPr="00340150" w:rsidRDefault="00340150">
            <w:r w:rsidRPr="00340150">
              <w:t>Leading</w:t>
            </w:r>
          </w:p>
        </w:tc>
        <w:tc>
          <w:tcPr>
            <w:tcW w:w="1637" w:type="dxa"/>
          </w:tcPr>
          <w:p w:rsidR="00340150" w:rsidRPr="00340150" w:rsidRDefault="00340150">
            <w:r w:rsidRPr="00340150">
              <w:t>Jargon Free</w:t>
            </w:r>
          </w:p>
          <w:p w:rsidR="00340150" w:rsidRPr="00340150" w:rsidRDefault="00340150">
            <w:proofErr w:type="gramStart"/>
            <w:r w:rsidRPr="00340150">
              <w:t>Non corporate</w:t>
            </w:r>
            <w:proofErr w:type="gramEnd"/>
          </w:p>
        </w:tc>
        <w:tc>
          <w:tcPr>
            <w:tcW w:w="1156" w:type="dxa"/>
          </w:tcPr>
          <w:p w:rsidR="00340150" w:rsidRPr="00340150" w:rsidRDefault="00340150">
            <w:r w:rsidRPr="00340150">
              <w:t>Many inputs, Once Voice</w:t>
            </w:r>
          </w:p>
        </w:tc>
        <w:tc>
          <w:tcPr>
            <w:tcW w:w="1532" w:type="dxa"/>
          </w:tcPr>
          <w:p w:rsidR="00340150" w:rsidRDefault="00340150">
            <w:pPr>
              <w:rPr>
                <w:b/>
              </w:rPr>
            </w:pPr>
            <w:r w:rsidRPr="00340150">
              <w:t>Northern Powerhouse like v southern loudness</w:t>
            </w:r>
          </w:p>
        </w:tc>
      </w:tr>
      <w:tr w:rsidR="0085462B" w:rsidTr="0085462B">
        <w:tc>
          <w:tcPr>
            <w:tcW w:w="1191" w:type="dxa"/>
          </w:tcPr>
          <w:p w:rsidR="00340150" w:rsidRPr="0085462B" w:rsidRDefault="0085462B">
            <w:r w:rsidRPr="0085462B">
              <w:t>Purpose-</w:t>
            </w:r>
          </w:p>
          <w:p w:rsidR="0085462B" w:rsidRDefault="0085462B">
            <w:pPr>
              <w:rPr>
                <w:b/>
              </w:rPr>
            </w:pPr>
            <w:r w:rsidRPr="0085462B">
              <w:t>Clear what it is</w:t>
            </w:r>
          </w:p>
        </w:tc>
        <w:tc>
          <w:tcPr>
            <w:tcW w:w="1240" w:type="dxa"/>
          </w:tcPr>
          <w:p w:rsidR="00340150" w:rsidRPr="0085462B" w:rsidRDefault="0085462B">
            <w:r w:rsidRPr="0085462B">
              <w:t>De Centralised – Champions in different parts of the NE</w:t>
            </w:r>
          </w:p>
        </w:tc>
        <w:tc>
          <w:tcPr>
            <w:tcW w:w="1208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379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279" w:type="dxa"/>
          </w:tcPr>
          <w:p w:rsidR="00340150" w:rsidRPr="00340150" w:rsidRDefault="00340150">
            <w:r w:rsidRPr="00340150">
              <w:t>Realistic about what we can achieve</w:t>
            </w:r>
          </w:p>
        </w:tc>
        <w:tc>
          <w:tcPr>
            <w:tcW w:w="1637" w:type="dxa"/>
          </w:tcPr>
          <w:p w:rsidR="00340150" w:rsidRPr="00340150" w:rsidRDefault="00340150">
            <w:r w:rsidRPr="00340150">
              <w:t>Equal</w:t>
            </w:r>
          </w:p>
        </w:tc>
        <w:tc>
          <w:tcPr>
            <w:tcW w:w="1156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532" w:type="dxa"/>
          </w:tcPr>
          <w:p w:rsidR="00340150" w:rsidRDefault="00340150">
            <w:pPr>
              <w:rPr>
                <w:b/>
              </w:rPr>
            </w:pPr>
          </w:p>
        </w:tc>
      </w:tr>
      <w:tr w:rsidR="0085462B" w:rsidTr="0085462B">
        <w:tc>
          <w:tcPr>
            <w:tcW w:w="1191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240" w:type="dxa"/>
          </w:tcPr>
          <w:p w:rsidR="0085462B" w:rsidRPr="0085462B" w:rsidRDefault="0085462B">
            <w:r w:rsidRPr="0085462B">
              <w:t>TEAM</w:t>
            </w:r>
          </w:p>
          <w:p w:rsidR="00340150" w:rsidRPr="0085462B" w:rsidRDefault="0085462B">
            <w:r w:rsidRPr="0085462B">
              <w:t xml:space="preserve"> Best Foot Forward</w:t>
            </w:r>
          </w:p>
        </w:tc>
        <w:tc>
          <w:tcPr>
            <w:tcW w:w="1208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379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279" w:type="dxa"/>
          </w:tcPr>
          <w:p w:rsidR="00340150" w:rsidRPr="00340150" w:rsidRDefault="00340150">
            <w:r w:rsidRPr="00340150">
              <w:t>Promote value and worth</w:t>
            </w:r>
          </w:p>
        </w:tc>
        <w:tc>
          <w:tcPr>
            <w:tcW w:w="1637" w:type="dxa"/>
          </w:tcPr>
          <w:p w:rsidR="00340150" w:rsidRPr="00340150" w:rsidRDefault="00340150">
            <w:r w:rsidRPr="00340150">
              <w:t>Good Communication</w:t>
            </w:r>
          </w:p>
          <w:p w:rsidR="00340150" w:rsidRPr="00340150" w:rsidRDefault="00340150">
            <w:r w:rsidRPr="00340150">
              <w:t>Regular shared information</w:t>
            </w:r>
          </w:p>
        </w:tc>
        <w:tc>
          <w:tcPr>
            <w:tcW w:w="1156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532" w:type="dxa"/>
          </w:tcPr>
          <w:p w:rsidR="00340150" w:rsidRDefault="00340150">
            <w:pPr>
              <w:rPr>
                <w:b/>
              </w:rPr>
            </w:pPr>
          </w:p>
        </w:tc>
      </w:tr>
      <w:tr w:rsidR="0085462B" w:rsidTr="0085462B">
        <w:tc>
          <w:tcPr>
            <w:tcW w:w="1191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240" w:type="dxa"/>
          </w:tcPr>
          <w:p w:rsidR="00340150" w:rsidRPr="0085462B" w:rsidRDefault="0085462B">
            <w:r w:rsidRPr="0085462B">
              <w:t>Economical of Time – Sharing Actions</w:t>
            </w:r>
          </w:p>
        </w:tc>
        <w:tc>
          <w:tcPr>
            <w:tcW w:w="1208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379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279" w:type="dxa"/>
          </w:tcPr>
          <w:p w:rsidR="00340150" w:rsidRPr="00340150" w:rsidRDefault="00340150">
            <w:r w:rsidRPr="00340150">
              <w:t>Measurable impact/ sustainable</w:t>
            </w:r>
          </w:p>
        </w:tc>
        <w:tc>
          <w:tcPr>
            <w:tcW w:w="1637" w:type="dxa"/>
          </w:tcPr>
          <w:p w:rsidR="00340150" w:rsidRPr="00340150" w:rsidRDefault="00340150">
            <w:r w:rsidRPr="00340150">
              <w:t>Fun</w:t>
            </w:r>
          </w:p>
          <w:p w:rsidR="00340150" w:rsidRPr="00340150" w:rsidRDefault="00340150">
            <w:r w:rsidRPr="00340150">
              <w:t>exciting</w:t>
            </w:r>
          </w:p>
        </w:tc>
        <w:tc>
          <w:tcPr>
            <w:tcW w:w="1156" w:type="dxa"/>
          </w:tcPr>
          <w:p w:rsidR="00340150" w:rsidRDefault="00340150">
            <w:pPr>
              <w:rPr>
                <w:b/>
              </w:rPr>
            </w:pPr>
          </w:p>
        </w:tc>
        <w:tc>
          <w:tcPr>
            <w:tcW w:w="1532" w:type="dxa"/>
          </w:tcPr>
          <w:p w:rsidR="00340150" w:rsidRDefault="00340150">
            <w:pPr>
              <w:rPr>
                <w:b/>
              </w:rPr>
            </w:pPr>
          </w:p>
        </w:tc>
      </w:tr>
    </w:tbl>
    <w:p w:rsidR="00340150" w:rsidRPr="00340150" w:rsidRDefault="00340150">
      <w:pPr>
        <w:rPr>
          <w:b/>
        </w:rPr>
      </w:pPr>
    </w:p>
    <w:sectPr w:rsidR="00340150" w:rsidRPr="00340150" w:rsidSect="003401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50F"/>
    <w:multiLevelType w:val="hybridMultilevel"/>
    <w:tmpl w:val="8654E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50"/>
    <w:rsid w:val="002B56EE"/>
    <w:rsid w:val="00340150"/>
    <w:rsid w:val="008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5699"/>
  <w15:chartTrackingRefBased/>
  <w15:docId w15:val="{E4B71B56-4139-49C0-9B6A-0771F58B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Williams</dc:creator>
  <cp:keywords/>
  <dc:description/>
  <cp:lastModifiedBy>Dawn Williams</cp:lastModifiedBy>
  <cp:revision>1</cp:revision>
  <dcterms:created xsi:type="dcterms:W3CDTF">2019-06-26T11:13:00Z</dcterms:created>
  <dcterms:modified xsi:type="dcterms:W3CDTF">2019-06-26T11:30:00Z</dcterms:modified>
</cp:coreProperties>
</file>